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w:t>
      </w:r>
      <w:r w:rsidR="00DF0C4E">
        <w:rPr>
          <w:rFonts w:cs="Arial"/>
          <w:noProof w:val="0"/>
          <w:sz w:val="24"/>
          <w:szCs w:val="24"/>
          <w:lang w:val="en-GB"/>
        </w:rPr>
        <w:t>4bis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w:t>
      </w:r>
      <w:r w:rsidR="00D6686A">
        <w:rPr>
          <w:rFonts w:eastAsia="新細明體" w:cs="Arial"/>
          <w:bCs/>
          <w:noProof w:val="0"/>
          <w:sz w:val="24"/>
          <w:lang w:val="en-GB" w:eastAsia="zh-TW"/>
        </w:rPr>
        <w:t>10461</w:t>
      </w:r>
    </w:p>
    <w:p w:rsidR="00B945C1" w:rsidRPr="0004564C" w:rsidRDefault="00DF0C4E" w:rsidP="007B1761">
      <w:pPr>
        <w:pStyle w:val="Header"/>
        <w:tabs>
          <w:tab w:val="right" w:pos="9639"/>
        </w:tabs>
        <w:spacing w:after="120"/>
        <w:rPr>
          <w:rFonts w:eastAsia="新細明體" w:cs="Arial"/>
          <w:sz w:val="24"/>
          <w:lang w:eastAsia="zh-TW"/>
        </w:rPr>
      </w:pPr>
      <w:r>
        <w:rPr>
          <w:rFonts w:eastAsia="新細明體" w:cs="Arial"/>
          <w:sz w:val="24"/>
          <w:lang w:val="en-GB" w:eastAsia="zh-TW"/>
        </w:rPr>
        <w:t>Chengdu</w:t>
      </w:r>
      <w:r w:rsidR="00630A8D">
        <w:rPr>
          <w:rFonts w:eastAsia="新細明體" w:cs="Arial"/>
          <w:sz w:val="24"/>
          <w:lang w:val="en-GB" w:eastAsia="zh-TW"/>
        </w:rPr>
        <w:t xml:space="preserve">, </w:t>
      </w:r>
      <w:r>
        <w:rPr>
          <w:rFonts w:eastAsia="新細明體" w:cs="Arial"/>
          <w:sz w:val="24"/>
          <w:lang w:val="en-GB" w:eastAsia="zh-TW"/>
        </w:rPr>
        <w:t>China</w:t>
      </w:r>
      <w:r w:rsidR="00A81907">
        <w:rPr>
          <w:rFonts w:eastAsia="新細明體" w:cs="Arial"/>
          <w:sz w:val="24"/>
          <w:lang w:val="en-GB" w:eastAsia="zh-TW"/>
        </w:rPr>
        <w:t xml:space="preserve">, </w:t>
      </w:r>
      <w:r w:rsidR="00BE6463">
        <w:rPr>
          <w:rFonts w:eastAsia="新細明體" w:cs="Arial"/>
          <w:sz w:val="24"/>
          <w:lang w:val="en-GB" w:eastAsia="zh-TW"/>
        </w:rPr>
        <w:t>8</w:t>
      </w:r>
      <w:r w:rsidR="00BE6463" w:rsidRPr="00BE6463">
        <w:rPr>
          <w:rFonts w:eastAsia="新細明體" w:cs="Arial"/>
          <w:sz w:val="24"/>
          <w:vertAlign w:val="superscript"/>
          <w:lang w:val="en-GB" w:eastAsia="zh-TW"/>
        </w:rPr>
        <w:t>th</w:t>
      </w:r>
      <w:r w:rsidR="00BE6463">
        <w:rPr>
          <w:rFonts w:eastAsia="新細明體" w:cs="Arial"/>
          <w:sz w:val="24"/>
          <w:lang w:val="en-GB" w:eastAsia="zh-TW"/>
        </w:rPr>
        <w:t xml:space="preserve"> October</w:t>
      </w:r>
      <w:r w:rsidR="00574753">
        <w:rPr>
          <w:rFonts w:eastAsia="新細明體" w:cs="Arial"/>
          <w:sz w:val="24"/>
          <w:lang w:val="en-GB" w:eastAsia="zh-TW"/>
        </w:rPr>
        <w:t xml:space="preserve"> – </w:t>
      </w:r>
      <w:r w:rsidR="00BE6463">
        <w:rPr>
          <w:rFonts w:eastAsia="新細明體" w:cs="Arial"/>
          <w:sz w:val="24"/>
          <w:lang w:val="en-GB" w:eastAsia="zh-TW"/>
        </w:rPr>
        <w:t>12</w:t>
      </w:r>
      <w:r w:rsidR="00BE6463" w:rsidRPr="00BE6463">
        <w:rPr>
          <w:rFonts w:eastAsia="新細明體" w:cs="Arial"/>
          <w:sz w:val="24"/>
          <w:vertAlign w:val="superscript"/>
          <w:lang w:val="en-GB" w:eastAsia="zh-TW"/>
        </w:rPr>
        <w:t>th</w:t>
      </w:r>
      <w:r w:rsidR="00BE6463">
        <w:rPr>
          <w:rFonts w:eastAsia="新細明體" w:cs="Arial"/>
          <w:sz w:val="24"/>
          <w:lang w:val="en-GB" w:eastAsia="zh-TW"/>
        </w:rPr>
        <w:t xml:space="preserve"> 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10.3</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804C6">
        <w:rPr>
          <w:rFonts w:ascii="Arial" w:hAnsi="Arial" w:cs="Arial"/>
          <w:b/>
          <w:bCs/>
          <w:szCs w:val="24"/>
        </w:rPr>
        <w:t>Views on potential techniques for NR positioning</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961EDD" w:rsidRDefault="00D53897" w:rsidP="00D64489">
      <w:pPr>
        <w:spacing w:after="0" w:line="240" w:lineRule="auto"/>
        <w:jc w:val="both"/>
        <w:rPr>
          <w:lang w:val="en-GB" w:eastAsia="en-US"/>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en-US"/>
        </w:rPr>
        <w:t>The basic concept for positio</w:t>
      </w:r>
      <w:r w:rsidR="000D4A43">
        <w:rPr>
          <w:lang w:val="en-GB" w:eastAsia="en-US"/>
        </w:rPr>
        <w:t xml:space="preserve">ning is to measure the distance </w:t>
      </w:r>
      <w:r w:rsidR="008528FB">
        <w:rPr>
          <w:lang w:val="en-GB" w:eastAsia="en-US"/>
        </w:rPr>
        <w:t>and</w:t>
      </w:r>
      <w:r>
        <w:rPr>
          <w:lang w:val="en-GB" w:eastAsia="en-US"/>
        </w:rPr>
        <w:t xml:space="preserve"> angle </w:t>
      </w:r>
      <w:r w:rsidR="003C6D56">
        <w:rPr>
          <w:lang w:val="en-GB" w:eastAsia="en-US"/>
        </w:rPr>
        <w:t xml:space="preserve">for </w:t>
      </w:r>
      <w:r>
        <w:rPr>
          <w:lang w:val="en-GB" w:eastAsia="en-US"/>
        </w:rPr>
        <w:t xml:space="preserve">multiple </w:t>
      </w:r>
      <w:r w:rsidR="008C284A">
        <w:rPr>
          <w:lang w:val="en-GB" w:eastAsia="en-US"/>
        </w:rPr>
        <w:t xml:space="preserve">known </w:t>
      </w:r>
      <w:r>
        <w:rPr>
          <w:lang w:val="en-GB" w:eastAsia="en-US"/>
        </w:rPr>
        <w:t xml:space="preserve">points </w:t>
      </w:r>
      <w:r w:rsidR="003C6D56">
        <w:rPr>
          <w:lang w:val="en-GB" w:eastAsia="en-US"/>
        </w:rPr>
        <w:t xml:space="preserve">to </w:t>
      </w:r>
      <w:r>
        <w:rPr>
          <w:lang w:val="en-GB" w:eastAsia="en-US"/>
        </w:rPr>
        <w:t>the target</w:t>
      </w:r>
      <w:r w:rsidR="008C284A">
        <w:rPr>
          <w:lang w:val="en-GB" w:eastAsia="en-US"/>
        </w:rPr>
        <w:t xml:space="preserve"> point</w:t>
      </w:r>
      <w:r>
        <w:rPr>
          <w:lang w:val="en-GB" w:eastAsia="en-US"/>
        </w:rPr>
        <w:t>.</w:t>
      </w:r>
      <w:r w:rsidR="00312CD9">
        <w:rPr>
          <w:lang w:val="en-GB" w:eastAsia="en-US"/>
        </w:rPr>
        <w:t xml:space="preserve"> The </w:t>
      </w:r>
      <w:r w:rsidR="00A772D8">
        <w:rPr>
          <w:lang w:val="en-GB" w:eastAsia="en-US"/>
        </w:rPr>
        <w:t>distance (range)</w:t>
      </w:r>
      <w:r w:rsidR="004A4661">
        <w:rPr>
          <w:lang w:val="en-GB" w:eastAsia="en-US"/>
        </w:rPr>
        <w:t xml:space="preserve"> </w:t>
      </w:r>
      <w:r w:rsidR="00312CD9">
        <w:rPr>
          <w:lang w:val="en-GB" w:eastAsia="en-US"/>
        </w:rPr>
        <w:t>measurement</w:t>
      </w:r>
      <w:r w:rsidR="004A4661">
        <w:rPr>
          <w:lang w:val="en-GB" w:eastAsia="en-US"/>
        </w:rPr>
        <w:t xml:space="preserve"> </w:t>
      </w:r>
      <w:r w:rsidR="00961EDD">
        <w:rPr>
          <w:lang w:val="en-GB" w:eastAsia="en-US"/>
        </w:rPr>
        <w:t xml:space="preserve">between points </w:t>
      </w:r>
      <w:r w:rsidR="00312CD9">
        <w:rPr>
          <w:lang w:val="en-GB" w:eastAsia="en-US"/>
        </w:rPr>
        <w:t xml:space="preserve">could be </w:t>
      </w:r>
      <w:r w:rsidR="0036605B">
        <w:rPr>
          <w:lang w:val="en-GB" w:eastAsia="en-US"/>
        </w:rPr>
        <w:t xml:space="preserve">a </w:t>
      </w:r>
      <w:r w:rsidR="00B83455">
        <w:rPr>
          <w:lang w:val="en-GB" w:eastAsia="en-US"/>
        </w:rPr>
        <w:t xml:space="preserve">commonly </w:t>
      </w:r>
      <w:r w:rsidR="00BC3689">
        <w:rPr>
          <w:lang w:val="en-GB" w:eastAsia="en-US"/>
        </w:rPr>
        <w:t xml:space="preserve">known </w:t>
      </w:r>
      <w:r w:rsidR="007452ED">
        <w:rPr>
          <w:lang w:val="en-GB" w:eastAsia="en-US"/>
        </w:rPr>
        <w:t xml:space="preserve">approach </w:t>
      </w:r>
      <w:r w:rsidR="00961EDD">
        <w:rPr>
          <w:lang w:val="en-GB" w:eastAsia="en-US"/>
        </w:rPr>
        <w:t>nowadays.</w:t>
      </w:r>
      <w:r w:rsidR="007A15C1">
        <w:rPr>
          <w:lang w:val="en-GB" w:eastAsia="en-US"/>
        </w:rPr>
        <w:t xml:space="preserve"> The angle measurement may rely on the </w:t>
      </w:r>
      <w:r w:rsidR="00A11671">
        <w:rPr>
          <w:lang w:val="en-GB" w:eastAsia="en-US"/>
        </w:rPr>
        <w:t>equipment of antenna array</w:t>
      </w:r>
      <w:r w:rsidR="002117A6">
        <w:rPr>
          <w:lang w:val="en-GB" w:eastAsia="en-US"/>
        </w:rPr>
        <w:t xml:space="preserve"> to extract the angle information. The </w:t>
      </w:r>
      <w:r w:rsidR="00A11671">
        <w:rPr>
          <w:lang w:val="en-GB" w:eastAsia="en-US"/>
        </w:rPr>
        <w:t xml:space="preserve">calibration </w:t>
      </w:r>
      <w:r w:rsidR="002117A6">
        <w:rPr>
          <w:lang w:val="en-GB" w:eastAsia="en-US"/>
        </w:rPr>
        <w:t>on the antenna array may influence the measurement accuracy</w:t>
      </w:r>
      <w:r w:rsidR="00A11671">
        <w:rPr>
          <w:lang w:val="en-GB" w:eastAsia="en-US"/>
        </w:rPr>
        <w:t>.</w:t>
      </w:r>
    </w:p>
    <w:p w:rsidR="000D709D" w:rsidRDefault="000D709D" w:rsidP="00D64489">
      <w:pPr>
        <w:spacing w:after="0" w:line="240" w:lineRule="auto"/>
        <w:jc w:val="both"/>
        <w:rPr>
          <w:lang w:val="en-GB" w:eastAsia="en-US"/>
        </w:rPr>
      </w:pPr>
    </w:p>
    <w:p w:rsidR="000D709D" w:rsidRDefault="000D709D" w:rsidP="00D64489">
      <w:pPr>
        <w:spacing w:after="0" w:line="240" w:lineRule="auto"/>
        <w:jc w:val="both"/>
        <w:rPr>
          <w:lang w:val="en-GB" w:eastAsia="en-US"/>
        </w:rPr>
      </w:pPr>
      <w:r>
        <w:rPr>
          <w:lang w:val="en-GB" w:eastAsia="en-US"/>
        </w:rPr>
        <w:t xml:space="preserve">The </w:t>
      </w:r>
      <w:r w:rsidR="00A772D8">
        <w:rPr>
          <w:lang w:val="en-GB" w:eastAsia="en-US"/>
        </w:rPr>
        <w:t>distance</w:t>
      </w:r>
      <w:r>
        <w:rPr>
          <w:lang w:val="en-GB" w:eastAsia="en-US"/>
        </w:rPr>
        <w:t xml:space="preserve"> measurement can be realized by several ways. </w:t>
      </w:r>
      <w:r w:rsidR="00FD1D0E">
        <w:rPr>
          <w:lang w:val="en-GB" w:eastAsia="en-US"/>
        </w:rPr>
        <w:t xml:space="preserve">If the absolute time from </w:t>
      </w:r>
      <w:r w:rsidR="003945E5">
        <w:rPr>
          <w:lang w:val="en-GB" w:eastAsia="en-US"/>
        </w:rPr>
        <w:t xml:space="preserve">a </w:t>
      </w:r>
      <w:r w:rsidR="00FD1D0E">
        <w:rPr>
          <w:lang w:val="en-GB" w:eastAsia="en-US"/>
        </w:rPr>
        <w:t xml:space="preserve">known </w:t>
      </w:r>
      <w:r w:rsidR="00DF0457">
        <w:rPr>
          <w:lang w:val="en-GB" w:eastAsia="en-US"/>
        </w:rPr>
        <w:t>point</w:t>
      </w:r>
      <w:r w:rsidR="00FD1D0E">
        <w:rPr>
          <w:lang w:val="en-GB" w:eastAsia="en-US"/>
        </w:rPr>
        <w:t xml:space="preserve"> for transmission is known</w:t>
      </w:r>
      <w:r w:rsidR="003945E5">
        <w:rPr>
          <w:lang w:val="en-GB" w:eastAsia="en-US"/>
        </w:rPr>
        <w:t xml:space="preserve"> by the target point</w:t>
      </w:r>
      <w:r w:rsidR="00FD1D0E">
        <w:rPr>
          <w:lang w:val="en-GB" w:eastAsia="en-US"/>
        </w:rPr>
        <w:t xml:space="preserve">, then the time of arrival </w:t>
      </w:r>
      <w:r w:rsidR="004E3CF1">
        <w:rPr>
          <w:lang w:val="en-GB" w:eastAsia="en-US"/>
        </w:rPr>
        <w:t>(TOA)</w:t>
      </w:r>
      <w:r w:rsidR="00603D17">
        <w:rPr>
          <w:lang w:val="en-GB" w:eastAsia="en-US"/>
        </w:rPr>
        <w:t>, or also called as time of flight (TOF)</w:t>
      </w:r>
      <w:r w:rsidR="004E3CF1">
        <w:rPr>
          <w:lang w:val="en-GB" w:eastAsia="en-US"/>
        </w:rPr>
        <w:t xml:space="preserve"> </w:t>
      </w:r>
      <w:r w:rsidR="00CB4D0F">
        <w:rPr>
          <w:lang w:val="en-GB" w:eastAsia="en-US"/>
        </w:rPr>
        <w:t xml:space="preserve">when </w:t>
      </w:r>
      <w:r w:rsidR="00FD1D0E">
        <w:rPr>
          <w:lang w:val="en-GB" w:eastAsia="en-US"/>
        </w:rPr>
        <w:t>the signal</w:t>
      </w:r>
      <w:r w:rsidR="00CB4D0F">
        <w:rPr>
          <w:lang w:val="en-GB" w:eastAsia="en-US"/>
        </w:rPr>
        <w:t xml:space="preserve"> arrives</w:t>
      </w:r>
      <w:r w:rsidR="00603D17">
        <w:rPr>
          <w:lang w:val="en-GB" w:eastAsia="en-US"/>
        </w:rPr>
        <w:t xml:space="preserve"> can be calculated </w:t>
      </w:r>
      <w:r w:rsidR="00DF0457">
        <w:rPr>
          <w:lang w:val="en-GB" w:eastAsia="en-US"/>
        </w:rPr>
        <w:t xml:space="preserve">and </w:t>
      </w:r>
      <w:r w:rsidR="00F56ED2">
        <w:rPr>
          <w:lang w:val="en-GB" w:eastAsia="en-US"/>
        </w:rPr>
        <w:t xml:space="preserve">as such, </w:t>
      </w:r>
      <w:r w:rsidR="00DF0457">
        <w:rPr>
          <w:lang w:val="en-GB" w:eastAsia="en-US"/>
        </w:rPr>
        <w:t>the corresponding distance in between can be derived</w:t>
      </w:r>
      <w:r w:rsidR="00796F02">
        <w:rPr>
          <w:lang w:val="en-GB" w:eastAsia="en-US"/>
        </w:rPr>
        <w:t xml:space="preserve"> under speed of light.</w:t>
      </w:r>
    </w:p>
    <w:p w:rsidR="00961EDD" w:rsidRDefault="00961EDD" w:rsidP="00D64489">
      <w:pPr>
        <w:spacing w:after="0" w:line="240" w:lineRule="auto"/>
        <w:jc w:val="both"/>
        <w:rPr>
          <w:lang w:val="en-GB" w:eastAsia="en-US"/>
        </w:rPr>
      </w:pPr>
    </w:p>
    <w:p w:rsidR="003945E5" w:rsidRDefault="003945E5" w:rsidP="00D64489">
      <w:pPr>
        <w:spacing w:after="0" w:line="240" w:lineRule="auto"/>
        <w:jc w:val="both"/>
        <w:rPr>
          <w:lang w:val="en-GB" w:eastAsia="en-US"/>
        </w:rPr>
      </w:pPr>
      <w:r>
        <w:rPr>
          <w:lang w:val="en-GB" w:eastAsia="en-US"/>
        </w:rPr>
        <w:t xml:space="preserve">If the absolute time </w:t>
      </w:r>
      <w:r w:rsidR="00767223">
        <w:rPr>
          <w:lang w:val="en-GB" w:eastAsia="en-US"/>
        </w:rPr>
        <w:t xml:space="preserve">for transmission </w:t>
      </w:r>
      <w:r>
        <w:rPr>
          <w:lang w:val="en-GB" w:eastAsia="en-US"/>
        </w:rPr>
        <w:t xml:space="preserve">from </w:t>
      </w:r>
      <w:r w:rsidR="00767223">
        <w:rPr>
          <w:lang w:val="en-GB" w:eastAsia="en-US"/>
        </w:rPr>
        <w:t xml:space="preserve">a known point </w:t>
      </w:r>
      <w:r>
        <w:rPr>
          <w:lang w:val="en-GB" w:eastAsia="en-US"/>
        </w:rPr>
        <w:t xml:space="preserve">is not known by the target point, </w:t>
      </w:r>
      <w:r w:rsidR="002B036E">
        <w:rPr>
          <w:lang w:val="en-GB" w:eastAsia="en-US"/>
        </w:rPr>
        <w:t>the time difference of arrival (TDOA) for s</w:t>
      </w:r>
      <w:r w:rsidR="002909EB">
        <w:rPr>
          <w:lang w:val="en-GB" w:eastAsia="en-US"/>
        </w:rPr>
        <w:t xml:space="preserve">everal known </w:t>
      </w:r>
      <w:r w:rsidR="002B036E">
        <w:rPr>
          <w:lang w:val="en-GB" w:eastAsia="en-US"/>
        </w:rPr>
        <w:t>points</w:t>
      </w:r>
      <w:r w:rsidR="003C6D56">
        <w:rPr>
          <w:lang w:val="en-GB" w:eastAsia="en-US"/>
        </w:rPr>
        <w:t xml:space="preserve"> to the target </w:t>
      </w:r>
      <w:r w:rsidR="0011305F">
        <w:rPr>
          <w:lang w:val="en-GB" w:eastAsia="en-US"/>
        </w:rPr>
        <w:t xml:space="preserve">point </w:t>
      </w:r>
      <w:r w:rsidR="002909EB">
        <w:rPr>
          <w:lang w:val="en-GB" w:eastAsia="en-US"/>
        </w:rPr>
        <w:t xml:space="preserve">also allows the target point to </w:t>
      </w:r>
      <w:r w:rsidR="0011305F">
        <w:rPr>
          <w:lang w:val="en-GB" w:eastAsia="en-US"/>
        </w:rPr>
        <w:t xml:space="preserve">calculate </w:t>
      </w:r>
      <w:r w:rsidR="002909EB">
        <w:rPr>
          <w:lang w:val="en-GB" w:eastAsia="en-US"/>
        </w:rPr>
        <w:t xml:space="preserve">the relative position </w:t>
      </w:r>
      <w:r w:rsidR="00432AA7">
        <w:rPr>
          <w:lang w:val="en-GB" w:eastAsia="en-US"/>
        </w:rPr>
        <w:t xml:space="preserve">to </w:t>
      </w:r>
      <w:r w:rsidR="002909EB">
        <w:rPr>
          <w:lang w:val="en-GB" w:eastAsia="en-US"/>
        </w:rPr>
        <w:t>the</w:t>
      </w:r>
      <w:r w:rsidR="00432AA7">
        <w:rPr>
          <w:lang w:val="en-GB" w:eastAsia="en-US"/>
        </w:rPr>
        <w:t>se</w:t>
      </w:r>
      <w:r w:rsidR="002909EB">
        <w:rPr>
          <w:lang w:val="en-GB" w:eastAsia="en-US"/>
        </w:rPr>
        <w:t xml:space="preserve"> known points</w:t>
      </w:r>
      <w:r w:rsidR="0011305F">
        <w:rPr>
          <w:lang w:val="en-GB" w:eastAsia="en-US"/>
        </w:rPr>
        <w:t>. Note that the coordination among the known points for transmission is needed.</w:t>
      </w:r>
    </w:p>
    <w:p w:rsidR="0049338C" w:rsidRDefault="0049338C" w:rsidP="00D64489">
      <w:pPr>
        <w:spacing w:after="0" w:line="240" w:lineRule="auto"/>
        <w:jc w:val="both"/>
        <w:rPr>
          <w:lang w:val="en-GB" w:eastAsia="en-US"/>
        </w:rPr>
      </w:pPr>
    </w:p>
    <w:p w:rsidR="00476DB9" w:rsidRDefault="0049338C" w:rsidP="00D64489">
      <w:pPr>
        <w:spacing w:after="0" w:line="240" w:lineRule="auto"/>
        <w:jc w:val="both"/>
        <w:rPr>
          <w:lang w:val="en-GB" w:eastAsia="en-US"/>
        </w:rPr>
      </w:pPr>
      <w:r>
        <w:rPr>
          <w:lang w:val="en-GB" w:eastAsia="en-US"/>
        </w:rPr>
        <w:t>The signal strength</w:t>
      </w:r>
      <w:r w:rsidR="00931851">
        <w:rPr>
          <w:lang w:val="en-GB" w:eastAsia="en-US"/>
        </w:rPr>
        <w:t xml:space="preserve"> attenuation </w:t>
      </w:r>
      <w:r w:rsidR="00816BF5">
        <w:rPr>
          <w:lang w:val="en-GB" w:eastAsia="en-US"/>
        </w:rPr>
        <w:t>through the propagation distance, can also</w:t>
      </w:r>
      <w:r w:rsidR="00931851">
        <w:rPr>
          <w:lang w:val="en-GB" w:eastAsia="en-US"/>
        </w:rPr>
        <w:t xml:space="preserve"> be observed from</w:t>
      </w:r>
      <w:r w:rsidR="00BC1C2F">
        <w:rPr>
          <w:lang w:val="en-GB" w:eastAsia="en-US"/>
        </w:rPr>
        <w:t xml:space="preserve"> receiving</w:t>
      </w:r>
      <w:r w:rsidR="00931851">
        <w:rPr>
          <w:lang w:val="en-GB" w:eastAsia="en-US"/>
        </w:rPr>
        <w:t xml:space="preserve"> </w:t>
      </w:r>
      <w:r w:rsidR="00907A83">
        <w:rPr>
          <w:lang w:val="en-GB" w:eastAsia="en-US"/>
        </w:rPr>
        <w:t xml:space="preserve">the transmission of </w:t>
      </w:r>
      <w:r w:rsidR="00931851">
        <w:rPr>
          <w:lang w:val="en-GB" w:eastAsia="en-US"/>
        </w:rPr>
        <w:t>several known points for positioning purpose.</w:t>
      </w:r>
      <w:r w:rsidR="00937D01">
        <w:rPr>
          <w:lang w:val="en-GB" w:eastAsia="en-US"/>
        </w:rPr>
        <w:t xml:space="preserve"> It may be related to the fingerprinting </w:t>
      </w:r>
      <w:r w:rsidR="00280874">
        <w:rPr>
          <w:lang w:val="en-GB" w:eastAsia="en-US"/>
        </w:rPr>
        <w:t>technique</w:t>
      </w:r>
      <w:r w:rsidR="00937D01">
        <w:rPr>
          <w:lang w:val="en-GB" w:eastAsia="en-US"/>
        </w:rPr>
        <w:t>.</w:t>
      </w:r>
    </w:p>
    <w:p w:rsidR="00476DB9" w:rsidRDefault="00476DB9" w:rsidP="00D64489">
      <w:pPr>
        <w:spacing w:after="0" w:line="240" w:lineRule="auto"/>
        <w:jc w:val="both"/>
        <w:rPr>
          <w:lang w:val="en-GB" w:eastAsia="en-US"/>
        </w:rPr>
      </w:pPr>
    </w:p>
    <w:p w:rsidR="00BA00D7" w:rsidRDefault="00D909A1" w:rsidP="00D64489">
      <w:pPr>
        <w:spacing w:after="0" w:line="240" w:lineRule="auto"/>
        <w:jc w:val="both"/>
        <w:rPr>
          <w:lang w:val="en-GB" w:eastAsia="en-US"/>
        </w:rPr>
      </w:pPr>
      <w:r>
        <w:rPr>
          <w:lang w:val="en-GB" w:eastAsia="en-US"/>
        </w:rPr>
        <w:t xml:space="preserve">The </w:t>
      </w:r>
      <w:r w:rsidR="00C6527E">
        <w:rPr>
          <w:lang w:val="en-GB" w:eastAsia="en-US"/>
        </w:rPr>
        <w:t xml:space="preserve">estimation </w:t>
      </w:r>
      <w:r>
        <w:rPr>
          <w:lang w:val="en-GB" w:eastAsia="en-US"/>
        </w:rPr>
        <w:t>accuracy</w:t>
      </w:r>
      <w:r w:rsidR="00C6527E">
        <w:rPr>
          <w:lang w:val="en-GB" w:eastAsia="en-US"/>
        </w:rPr>
        <w:t xml:space="preserve"> is crucial for positioning. From distance measurement point of view, </w:t>
      </w:r>
      <w:r>
        <w:rPr>
          <w:lang w:val="en-GB" w:eastAsia="en-US"/>
        </w:rPr>
        <w:t>the resolution of TOA and TDOA</w:t>
      </w:r>
      <w:r w:rsidR="00C6527E">
        <w:rPr>
          <w:lang w:val="en-GB" w:eastAsia="en-US"/>
        </w:rPr>
        <w:t xml:space="preserve"> </w:t>
      </w:r>
      <w:r w:rsidR="00BA00D7">
        <w:rPr>
          <w:lang w:val="en-GB" w:eastAsia="en-US"/>
        </w:rPr>
        <w:t xml:space="preserve">is a key factor for </w:t>
      </w:r>
      <w:r w:rsidR="00C6527E">
        <w:rPr>
          <w:lang w:val="en-GB" w:eastAsia="en-US"/>
        </w:rPr>
        <w:t>the accuracy.</w:t>
      </w:r>
      <w:r w:rsidR="00133A9F">
        <w:rPr>
          <w:lang w:val="en-GB" w:eastAsia="en-US"/>
        </w:rPr>
        <w:t xml:space="preserve"> It can be observed that the resolution is</w:t>
      </w:r>
      <w:r w:rsidR="00302BCE">
        <w:rPr>
          <w:lang w:val="en-GB" w:eastAsia="en-US"/>
        </w:rPr>
        <w:t xml:space="preserve"> significantly </w:t>
      </w:r>
      <w:r w:rsidR="00133A9F">
        <w:rPr>
          <w:lang w:val="en-GB" w:eastAsia="en-US"/>
        </w:rPr>
        <w:t xml:space="preserve">improved from the chip rate level to the carrier </w:t>
      </w:r>
      <w:r w:rsidR="0046060D">
        <w:rPr>
          <w:lang w:val="en-GB" w:eastAsia="en-US"/>
        </w:rPr>
        <w:t xml:space="preserve">wave </w:t>
      </w:r>
      <w:r w:rsidR="00133A9F">
        <w:rPr>
          <w:lang w:val="en-GB" w:eastAsia="en-US"/>
        </w:rPr>
        <w:t>phase level in GNSS application.</w:t>
      </w:r>
    </w:p>
    <w:p w:rsidR="00BA00D7" w:rsidRDefault="00BA00D7" w:rsidP="00D64489">
      <w:pPr>
        <w:spacing w:after="0" w:line="240" w:lineRule="auto"/>
        <w:jc w:val="both"/>
        <w:rPr>
          <w:lang w:val="en-GB" w:eastAsia="en-US"/>
        </w:rPr>
      </w:pPr>
    </w:p>
    <w:p w:rsidR="00F34B49" w:rsidRDefault="00524EC8" w:rsidP="00D64489">
      <w:pPr>
        <w:spacing w:after="0" w:line="240" w:lineRule="auto"/>
        <w:jc w:val="both"/>
        <w:rPr>
          <w:lang w:val="en-GB" w:eastAsia="en-US"/>
        </w:rPr>
      </w:pPr>
      <w:r>
        <w:rPr>
          <w:lang w:val="en-GB" w:eastAsia="en-US"/>
        </w:rPr>
        <w:t xml:space="preserve">In this contribution, we analyse the positioning techniques for NR, under </w:t>
      </w:r>
      <w:r w:rsidR="004A11BA">
        <w:rPr>
          <w:lang w:val="en-GB" w:eastAsia="en-US"/>
        </w:rPr>
        <w:t>RAN1 point of view</w:t>
      </w:r>
      <w:r>
        <w:rPr>
          <w:lang w:val="en-GB" w:eastAsia="en-US"/>
        </w:rPr>
        <w:t>.</w:t>
      </w:r>
    </w:p>
    <w:p w:rsidR="00E773E9" w:rsidRDefault="00E773E9" w:rsidP="00D64489">
      <w:pPr>
        <w:spacing w:after="0" w:line="240" w:lineRule="auto"/>
        <w:jc w:val="both"/>
        <w:rPr>
          <w:lang w:val="en-GB"/>
        </w:rPr>
      </w:pPr>
    </w:p>
    <w:p w:rsidR="00E773E9" w:rsidRDefault="008A10BC" w:rsidP="00E62F00">
      <w:pPr>
        <w:pStyle w:val="Heading1"/>
        <w:numPr>
          <w:ilvl w:val="0"/>
          <w:numId w:val="1"/>
        </w:numPr>
        <w:spacing w:before="0" w:after="120"/>
        <w:ind w:left="490" w:hanging="490"/>
        <w:rPr>
          <w:sz w:val="32"/>
          <w:szCs w:val="32"/>
        </w:rPr>
      </w:pPr>
      <w:r>
        <w:rPr>
          <w:sz w:val="32"/>
          <w:szCs w:val="32"/>
        </w:rPr>
        <w:t>Discussion</w:t>
      </w:r>
    </w:p>
    <w:p w:rsidR="008A10BC" w:rsidRDefault="008A10BC" w:rsidP="00FD7DCA">
      <w:pPr>
        <w:spacing w:after="0" w:line="240" w:lineRule="auto"/>
        <w:jc w:val="both"/>
        <w:rPr>
          <w:lang w:val="en-GB" w:eastAsia="en-US"/>
        </w:rPr>
      </w:pPr>
      <w:r>
        <w:rPr>
          <w:lang w:val="en-GB" w:eastAsia="en-US"/>
        </w:rPr>
        <w:t xml:space="preserve">The </w:t>
      </w:r>
      <w:r w:rsidR="006250AA">
        <w:rPr>
          <w:lang w:val="en-GB" w:eastAsia="en-US"/>
        </w:rPr>
        <w:t xml:space="preserve">positioning </w:t>
      </w:r>
      <w:r w:rsidR="00280874">
        <w:rPr>
          <w:lang w:val="en-GB" w:eastAsia="en-US"/>
        </w:rPr>
        <w:t xml:space="preserve">techniques </w:t>
      </w:r>
      <w:r w:rsidR="006250AA">
        <w:rPr>
          <w:lang w:val="en-GB" w:eastAsia="en-US"/>
        </w:rPr>
        <w:t xml:space="preserve">supported in LTE can be seen </w:t>
      </w:r>
      <w:r>
        <w:rPr>
          <w:lang w:val="en-GB" w:eastAsia="en-US"/>
        </w:rPr>
        <w:t xml:space="preserve">in 36.355 </w:t>
      </w:r>
      <w:r w:rsidR="006250AA">
        <w:rPr>
          <w:lang w:val="en-GB" w:eastAsia="en-US"/>
        </w:rPr>
        <w:t xml:space="preserve">and 36.455. </w:t>
      </w:r>
      <w:r w:rsidR="00802656">
        <w:rPr>
          <w:lang w:val="en-GB" w:eastAsia="en-US"/>
        </w:rPr>
        <w:t xml:space="preserve">Here is the </w:t>
      </w:r>
      <w:r w:rsidR="006250AA">
        <w:rPr>
          <w:lang w:val="en-GB" w:eastAsia="en-US"/>
        </w:rPr>
        <w:t>list,</w:t>
      </w:r>
    </w:p>
    <w:p w:rsidR="008A10BC" w:rsidRDefault="008A10BC" w:rsidP="00FD7DCA">
      <w:pPr>
        <w:pStyle w:val="ListParagraph"/>
        <w:numPr>
          <w:ilvl w:val="0"/>
          <w:numId w:val="21"/>
        </w:numPr>
        <w:spacing w:after="0" w:line="240" w:lineRule="auto"/>
        <w:jc w:val="both"/>
        <w:rPr>
          <w:lang w:val="en-GB" w:eastAsia="en-US"/>
        </w:rPr>
      </w:pPr>
      <w:r>
        <w:rPr>
          <w:lang w:val="en-GB" w:eastAsia="en-US"/>
        </w:rPr>
        <w:t>OTDOA</w:t>
      </w:r>
    </w:p>
    <w:p w:rsidR="008A10BC" w:rsidRDefault="008A10BC" w:rsidP="00FD7DCA">
      <w:pPr>
        <w:pStyle w:val="ListParagraph"/>
        <w:numPr>
          <w:ilvl w:val="0"/>
          <w:numId w:val="21"/>
        </w:numPr>
        <w:spacing w:after="0" w:line="240" w:lineRule="auto"/>
        <w:jc w:val="both"/>
        <w:rPr>
          <w:lang w:val="en-GB" w:eastAsia="en-US"/>
        </w:rPr>
      </w:pPr>
      <w:r>
        <w:rPr>
          <w:lang w:val="en-GB" w:eastAsia="en-US"/>
        </w:rPr>
        <w:t>A-GNSS, including GNSS RTK</w:t>
      </w:r>
    </w:p>
    <w:p w:rsidR="008A10BC" w:rsidRDefault="006250AA" w:rsidP="00FD7DCA">
      <w:pPr>
        <w:pStyle w:val="ListParagraph"/>
        <w:numPr>
          <w:ilvl w:val="0"/>
          <w:numId w:val="21"/>
        </w:numPr>
        <w:spacing w:after="0" w:line="240" w:lineRule="auto"/>
        <w:jc w:val="both"/>
        <w:rPr>
          <w:lang w:val="en-GB" w:eastAsia="en-US"/>
        </w:rPr>
      </w:pPr>
      <w:r>
        <w:rPr>
          <w:lang w:val="en-GB" w:eastAsia="en-US"/>
        </w:rPr>
        <w:t>E-CID</w:t>
      </w:r>
    </w:p>
    <w:p w:rsidR="00197EE7" w:rsidRDefault="00197EE7" w:rsidP="00FD7DCA">
      <w:pPr>
        <w:pStyle w:val="ListParagraph"/>
        <w:numPr>
          <w:ilvl w:val="0"/>
          <w:numId w:val="21"/>
        </w:numPr>
        <w:spacing w:after="0" w:line="240" w:lineRule="auto"/>
        <w:jc w:val="both"/>
        <w:rPr>
          <w:lang w:val="en-GB" w:eastAsia="en-US"/>
        </w:rPr>
      </w:pPr>
      <w:r>
        <w:rPr>
          <w:lang w:val="en-GB" w:eastAsia="en-US"/>
        </w:rPr>
        <w:t>TBS</w:t>
      </w:r>
    </w:p>
    <w:p w:rsidR="00197EE7" w:rsidRDefault="00197EE7" w:rsidP="00FD7DCA">
      <w:pPr>
        <w:pStyle w:val="ListParagraph"/>
        <w:numPr>
          <w:ilvl w:val="0"/>
          <w:numId w:val="21"/>
        </w:numPr>
        <w:spacing w:after="0" w:line="240" w:lineRule="auto"/>
        <w:jc w:val="both"/>
        <w:rPr>
          <w:lang w:val="en-GB" w:eastAsia="en-US"/>
        </w:rPr>
      </w:pPr>
      <w:r>
        <w:rPr>
          <w:lang w:val="en-GB" w:eastAsia="en-US"/>
        </w:rPr>
        <w:t>Sensor based positioning</w:t>
      </w:r>
    </w:p>
    <w:p w:rsidR="00197EE7" w:rsidRDefault="00197EE7" w:rsidP="00FD7DCA">
      <w:pPr>
        <w:pStyle w:val="ListParagraph"/>
        <w:numPr>
          <w:ilvl w:val="0"/>
          <w:numId w:val="21"/>
        </w:numPr>
        <w:spacing w:after="0" w:line="240" w:lineRule="auto"/>
        <w:jc w:val="both"/>
        <w:rPr>
          <w:lang w:val="en-GB" w:eastAsia="en-US"/>
        </w:rPr>
      </w:pPr>
      <w:r>
        <w:rPr>
          <w:lang w:val="en-GB" w:eastAsia="en-US"/>
        </w:rPr>
        <w:t>WLAN based positioning</w:t>
      </w:r>
    </w:p>
    <w:p w:rsidR="00197EE7" w:rsidRDefault="00197EE7" w:rsidP="00FD7DCA">
      <w:pPr>
        <w:pStyle w:val="ListParagraph"/>
        <w:numPr>
          <w:ilvl w:val="0"/>
          <w:numId w:val="21"/>
        </w:numPr>
        <w:spacing w:after="0" w:line="240" w:lineRule="auto"/>
        <w:jc w:val="both"/>
        <w:rPr>
          <w:lang w:val="en-GB" w:eastAsia="en-US"/>
        </w:rPr>
      </w:pPr>
      <w:r>
        <w:rPr>
          <w:lang w:val="en-GB" w:eastAsia="en-US"/>
        </w:rPr>
        <w:t>Bluetooth based positioning</w:t>
      </w:r>
    </w:p>
    <w:p w:rsidR="007A15C1" w:rsidRPr="006A728F" w:rsidRDefault="007D126D" w:rsidP="00FD7DCA">
      <w:pPr>
        <w:pStyle w:val="ListParagraph"/>
        <w:numPr>
          <w:ilvl w:val="0"/>
          <w:numId w:val="21"/>
        </w:numPr>
        <w:spacing w:after="0" w:line="240" w:lineRule="auto"/>
        <w:jc w:val="both"/>
        <w:rPr>
          <w:lang w:val="en-GB" w:eastAsia="en-US"/>
        </w:rPr>
      </w:pPr>
      <w:r>
        <w:rPr>
          <w:lang w:val="en-GB" w:eastAsia="en-US"/>
        </w:rPr>
        <w:t>UTDOA</w:t>
      </w:r>
    </w:p>
    <w:p w:rsidR="00683EA5" w:rsidRDefault="0013486D" w:rsidP="00FD7DCA">
      <w:pPr>
        <w:spacing w:after="0" w:line="240" w:lineRule="auto"/>
        <w:jc w:val="both"/>
        <w:rPr>
          <w:lang w:val="en-GB" w:eastAsia="en-US"/>
        </w:rPr>
      </w:pPr>
      <w:r>
        <w:rPr>
          <w:lang w:val="en-GB" w:eastAsia="en-US"/>
        </w:rPr>
        <w:t>Obviously</w:t>
      </w:r>
      <w:r w:rsidR="00D023B8">
        <w:rPr>
          <w:lang w:val="en-GB" w:eastAsia="en-US"/>
        </w:rPr>
        <w:t xml:space="preserve">, the </w:t>
      </w:r>
      <w:r w:rsidR="00280874">
        <w:rPr>
          <w:lang w:val="en-GB" w:eastAsia="en-US"/>
        </w:rPr>
        <w:t xml:space="preserve">techniques </w:t>
      </w:r>
      <w:r w:rsidR="00D023B8">
        <w:rPr>
          <w:lang w:val="en-GB" w:eastAsia="en-US"/>
        </w:rPr>
        <w:t xml:space="preserve">related to </w:t>
      </w:r>
      <w:r w:rsidR="00B30716">
        <w:rPr>
          <w:lang w:val="en-GB" w:eastAsia="en-US"/>
        </w:rPr>
        <w:t xml:space="preserve">the mobile radio </w:t>
      </w:r>
      <w:r w:rsidR="00D023B8">
        <w:rPr>
          <w:lang w:val="en-GB" w:eastAsia="en-US"/>
        </w:rPr>
        <w:t>signal are OTDOA, E-CID and UTDOA.</w:t>
      </w:r>
      <w:r w:rsidR="003171CF">
        <w:rPr>
          <w:lang w:val="en-GB" w:eastAsia="en-US"/>
        </w:rPr>
        <w:t xml:space="preserve"> </w:t>
      </w:r>
      <w:r w:rsidR="00BD43F4">
        <w:rPr>
          <w:lang w:val="en-GB" w:eastAsia="en-US"/>
        </w:rPr>
        <w:t>T</w:t>
      </w:r>
      <w:r w:rsidR="003171CF">
        <w:rPr>
          <w:lang w:val="en-GB" w:eastAsia="en-US"/>
        </w:rPr>
        <w:t>he</w:t>
      </w:r>
      <w:r w:rsidR="00BD43F4">
        <w:rPr>
          <w:lang w:val="en-GB" w:eastAsia="en-US"/>
        </w:rPr>
        <w:t xml:space="preserve"> three </w:t>
      </w:r>
      <w:r w:rsidR="00280874">
        <w:rPr>
          <w:lang w:val="en-GB" w:eastAsia="en-US"/>
        </w:rPr>
        <w:t xml:space="preserve">techniques </w:t>
      </w:r>
      <w:r w:rsidR="00EA6880">
        <w:rPr>
          <w:lang w:val="en-GB" w:eastAsia="en-US"/>
        </w:rPr>
        <w:t xml:space="preserve">basically perform </w:t>
      </w:r>
      <w:r w:rsidR="008678DD">
        <w:rPr>
          <w:lang w:val="en-GB" w:eastAsia="en-US"/>
        </w:rPr>
        <w:t xml:space="preserve">the </w:t>
      </w:r>
      <w:r w:rsidR="003171CF">
        <w:rPr>
          <w:lang w:val="en-GB" w:eastAsia="en-US"/>
        </w:rPr>
        <w:t>dist</w:t>
      </w:r>
      <w:r w:rsidR="00A20DFC">
        <w:rPr>
          <w:lang w:val="en-GB" w:eastAsia="en-US"/>
        </w:rPr>
        <w:t>ance measurement</w:t>
      </w:r>
      <w:r w:rsidR="003171CF">
        <w:rPr>
          <w:lang w:val="en-GB" w:eastAsia="en-US"/>
        </w:rPr>
        <w:t>.</w:t>
      </w:r>
      <w:r w:rsidR="009E73BF">
        <w:rPr>
          <w:lang w:val="en-GB" w:eastAsia="en-US"/>
        </w:rPr>
        <w:t xml:space="preserve"> </w:t>
      </w:r>
    </w:p>
    <w:p w:rsidR="00683EA5" w:rsidRDefault="00683EA5" w:rsidP="00FD7DCA">
      <w:pPr>
        <w:spacing w:after="0" w:line="240" w:lineRule="auto"/>
        <w:jc w:val="both"/>
        <w:rPr>
          <w:lang w:val="en-GB" w:eastAsia="en-US"/>
        </w:rPr>
      </w:pPr>
    </w:p>
    <w:p w:rsidR="00244BA4" w:rsidRDefault="00C103F6" w:rsidP="00FD7DCA">
      <w:pPr>
        <w:spacing w:after="0" w:line="240" w:lineRule="auto"/>
        <w:jc w:val="both"/>
        <w:rPr>
          <w:lang w:val="en-GB" w:eastAsia="en-US"/>
        </w:rPr>
      </w:pPr>
      <w:r>
        <w:rPr>
          <w:lang w:val="en-GB" w:eastAsia="en-US"/>
        </w:rPr>
        <w:t>F</w:t>
      </w:r>
      <w:r w:rsidR="009E73BF">
        <w:rPr>
          <w:lang w:val="en-GB" w:eastAsia="en-US"/>
        </w:rPr>
        <w:t xml:space="preserve">or </w:t>
      </w:r>
      <w:r>
        <w:rPr>
          <w:lang w:val="en-GB" w:eastAsia="en-US"/>
        </w:rPr>
        <w:t xml:space="preserve">the </w:t>
      </w:r>
      <w:r w:rsidR="009E73BF">
        <w:rPr>
          <w:lang w:val="en-GB" w:eastAsia="en-US"/>
        </w:rPr>
        <w:t>NR design</w:t>
      </w:r>
      <w:r w:rsidR="000B2BCF">
        <w:rPr>
          <w:lang w:val="en-GB" w:eastAsia="en-US"/>
        </w:rPr>
        <w:t xml:space="preserve"> for positioning</w:t>
      </w:r>
      <w:r w:rsidR="009E73BF">
        <w:rPr>
          <w:lang w:val="en-GB" w:eastAsia="en-US"/>
        </w:rPr>
        <w:t>,</w:t>
      </w:r>
      <w:r w:rsidR="00683EA5">
        <w:rPr>
          <w:lang w:val="en-GB" w:eastAsia="en-US"/>
        </w:rPr>
        <w:t xml:space="preserve"> the </w:t>
      </w:r>
      <w:r w:rsidR="00280874">
        <w:rPr>
          <w:lang w:val="en-GB" w:eastAsia="en-US"/>
        </w:rPr>
        <w:t xml:space="preserve">techniques </w:t>
      </w:r>
      <w:r w:rsidR="00E8558A">
        <w:rPr>
          <w:lang w:val="en-GB" w:eastAsia="en-US"/>
        </w:rPr>
        <w:t xml:space="preserve">related to the </w:t>
      </w:r>
      <w:r w:rsidR="001D0AAB">
        <w:rPr>
          <w:lang w:val="en-GB" w:eastAsia="en-US"/>
        </w:rPr>
        <w:t xml:space="preserve">distance measurement </w:t>
      </w:r>
      <w:r w:rsidR="00280874">
        <w:rPr>
          <w:lang w:val="en-GB" w:eastAsia="en-US"/>
        </w:rPr>
        <w:t xml:space="preserve">should </w:t>
      </w:r>
      <w:r w:rsidR="008F205A">
        <w:rPr>
          <w:lang w:val="en-GB" w:eastAsia="en-US"/>
        </w:rPr>
        <w:t>still play the key role. The</w:t>
      </w:r>
      <w:r w:rsidR="00347BC5">
        <w:rPr>
          <w:lang w:val="en-GB" w:eastAsia="en-US"/>
        </w:rPr>
        <w:t xml:space="preserve"> design target </w:t>
      </w:r>
      <w:r w:rsidR="001D0AAB">
        <w:rPr>
          <w:lang w:val="en-GB" w:eastAsia="en-US"/>
        </w:rPr>
        <w:t xml:space="preserve">can </w:t>
      </w:r>
      <w:r w:rsidR="00347BC5">
        <w:rPr>
          <w:lang w:val="en-GB" w:eastAsia="en-US"/>
        </w:rPr>
        <w:t xml:space="preserve">focus on the </w:t>
      </w:r>
      <w:r w:rsidR="008F205A">
        <w:rPr>
          <w:lang w:val="en-GB" w:eastAsia="en-US"/>
        </w:rPr>
        <w:t>improve</w:t>
      </w:r>
      <w:r w:rsidR="006947B8">
        <w:rPr>
          <w:lang w:val="en-GB" w:eastAsia="en-US"/>
        </w:rPr>
        <w:t>ment</w:t>
      </w:r>
      <w:r w:rsidR="00347BC5">
        <w:rPr>
          <w:lang w:val="en-GB" w:eastAsia="en-US"/>
        </w:rPr>
        <w:t xml:space="preserve"> of accuracy</w:t>
      </w:r>
      <w:r w:rsidR="006947B8">
        <w:rPr>
          <w:lang w:val="en-GB" w:eastAsia="en-US"/>
        </w:rPr>
        <w:t>.</w:t>
      </w:r>
      <w:r w:rsidR="007276F3">
        <w:rPr>
          <w:lang w:val="en-GB" w:eastAsia="en-US"/>
        </w:rPr>
        <w:t xml:space="preserve"> </w:t>
      </w:r>
      <w:r w:rsidR="00E8558A">
        <w:rPr>
          <w:lang w:val="en-GB" w:eastAsia="en-US"/>
        </w:rPr>
        <w:t xml:space="preserve">The opportunities for angle measurement </w:t>
      </w:r>
      <w:r w:rsidR="007276F3">
        <w:rPr>
          <w:lang w:val="en-GB" w:eastAsia="en-US"/>
        </w:rPr>
        <w:t xml:space="preserve">can </w:t>
      </w:r>
      <w:r w:rsidR="00C16601">
        <w:rPr>
          <w:lang w:val="en-GB" w:eastAsia="en-US"/>
        </w:rPr>
        <w:t xml:space="preserve">also be </w:t>
      </w:r>
      <w:r w:rsidR="00E8558A">
        <w:rPr>
          <w:lang w:val="en-GB" w:eastAsia="en-US"/>
        </w:rPr>
        <w:t>exploited</w:t>
      </w:r>
      <w:r w:rsidR="007276F3">
        <w:rPr>
          <w:lang w:val="en-GB" w:eastAsia="en-US"/>
        </w:rPr>
        <w:t xml:space="preserve"> on whether it can assist </w:t>
      </w:r>
      <w:r w:rsidR="00C16601">
        <w:rPr>
          <w:lang w:val="en-GB" w:eastAsia="en-US"/>
        </w:rPr>
        <w:t xml:space="preserve">the </w:t>
      </w:r>
      <w:r w:rsidR="007276F3">
        <w:rPr>
          <w:lang w:val="en-GB" w:eastAsia="en-US"/>
        </w:rPr>
        <w:t>accuracy improvement.</w:t>
      </w:r>
    </w:p>
    <w:p w:rsidR="00102888" w:rsidRDefault="00102888" w:rsidP="00FD7DCA">
      <w:pPr>
        <w:spacing w:after="0" w:line="240" w:lineRule="auto"/>
        <w:jc w:val="both"/>
        <w:rPr>
          <w:lang w:val="en-GB" w:eastAsia="en-US"/>
        </w:rPr>
      </w:pPr>
    </w:p>
    <w:p w:rsidR="00102888" w:rsidRDefault="00102888" w:rsidP="00FD7DCA">
      <w:pPr>
        <w:spacing w:after="0" w:line="240" w:lineRule="auto"/>
        <w:jc w:val="both"/>
        <w:rPr>
          <w:lang w:val="en-GB" w:eastAsia="en-US"/>
        </w:rPr>
      </w:pPr>
      <w:r>
        <w:rPr>
          <w:lang w:val="en-GB" w:eastAsia="en-US"/>
        </w:rPr>
        <w:t>In below, we provide our views on the design of OTDOA, E-CID and UTDOA for NR.</w:t>
      </w:r>
    </w:p>
    <w:p w:rsidR="00296759" w:rsidRPr="00C0228B" w:rsidRDefault="00296759" w:rsidP="00FD7DCA">
      <w:pPr>
        <w:spacing w:after="0" w:line="240" w:lineRule="auto"/>
        <w:rPr>
          <w:sz w:val="16"/>
          <w:szCs w:val="16"/>
          <w:lang w:val="en-GB" w:eastAsia="en-US"/>
        </w:rPr>
      </w:pPr>
    </w:p>
    <w:bookmarkEnd w:id="3"/>
    <w:bookmarkEnd w:id="4"/>
    <w:bookmarkEnd w:id="5"/>
    <w:bookmarkEnd w:id="6"/>
    <w:bookmarkEnd w:id="7"/>
    <w:bookmarkEnd w:id="8"/>
    <w:bookmarkEnd w:id="9"/>
    <w:p w:rsidR="00FD6573" w:rsidRDefault="00FD6573" w:rsidP="006D4469">
      <w:pPr>
        <w:pStyle w:val="Heading2"/>
        <w:spacing w:before="0" w:after="120"/>
        <w:ind w:left="1138" w:hanging="1138"/>
        <w:rPr>
          <w:sz w:val="28"/>
          <w:szCs w:val="28"/>
        </w:rPr>
      </w:pPr>
      <w:r w:rsidRPr="00FD6573">
        <w:rPr>
          <w:sz w:val="28"/>
          <w:szCs w:val="28"/>
        </w:rPr>
        <w:t>2.1 OTDOA</w:t>
      </w:r>
      <w:r w:rsidR="00AD56EA">
        <w:rPr>
          <w:sz w:val="28"/>
          <w:szCs w:val="28"/>
        </w:rPr>
        <w:t xml:space="preserve"> </w:t>
      </w:r>
      <w:r w:rsidR="002C78AD">
        <w:rPr>
          <w:sz w:val="28"/>
          <w:szCs w:val="28"/>
        </w:rPr>
        <w:t xml:space="preserve">in </w:t>
      </w:r>
      <w:r w:rsidR="00AD56EA">
        <w:rPr>
          <w:sz w:val="28"/>
          <w:szCs w:val="28"/>
        </w:rPr>
        <w:t>NR</w:t>
      </w:r>
    </w:p>
    <w:p w:rsidR="00FD6573" w:rsidRDefault="008A46C6" w:rsidP="002C71D5">
      <w:pPr>
        <w:spacing w:after="0" w:line="240" w:lineRule="auto"/>
        <w:rPr>
          <w:lang w:val="en-GB" w:eastAsia="en-US"/>
        </w:rPr>
      </w:pPr>
      <w:r>
        <w:rPr>
          <w:lang w:val="en-GB" w:eastAsia="en-US"/>
        </w:rPr>
        <w:t xml:space="preserve">A quick comparison </w:t>
      </w:r>
      <w:r w:rsidR="008779CD">
        <w:rPr>
          <w:lang w:val="en-GB" w:eastAsia="en-US"/>
        </w:rPr>
        <w:t>between GNSS and LTE OTDOA is shown below.</w:t>
      </w:r>
    </w:p>
    <w:p w:rsidR="002C71D5" w:rsidRDefault="002C71D5" w:rsidP="002C71D5">
      <w:pPr>
        <w:spacing w:after="0" w:line="240" w:lineRule="auto"/>
        <w:rPr>
          <w:lang w:val="en-GB" w:eastAsia="en-US"/>
        </w:rPr>
      </w:pPr>
    </w:p>
    <w:tbl>
      <w:tblPr>
        <w:tblStyle w:val="TableGrid"/>
        <w:tblW w:w="0" w:type="auto"/>
        <w:tblLook w:val="04A0" w:firstRow="1" w:lastRow="0" w:firstColumn="1" w:lastColumn="0" w:noHBand="0" w:noVBand="1"/>
      </w:tblPr>
      <w:tblGrid>
        <w:gridCol w:w="2515"/>
        <w:gridCol w:w="3510"/>
        <w:gridCol w:w="3604"/>
      </w:tblGrid>
      <w:tr w:rsidR="00FD6573" w:rsidRPr="00FD6573" w:rsidTr="006408B3">
        <w:tc>
          <w:tcPr>
            <w:tcW w:w="2515" w:type="dxa"/>
          </w:tcPr>
          <w:p w:rsidR="00FD6573" w:rsidRPr="00FD6573" w:rsidRDefault="00FD6573" w:rsidP="00507F1B">
            <w:pPr>
              <w:spacing w:after="0" w:line="240" w:lineRule="auto"/>
              <w:rPr>
                <w:sz w:val="20"/>
                <w:szCs w:val="20"/>
                <w:lang w:val="en-GB" w:eastAsia="en-US"/>
              </w:rPr>
            </w:pPr>
          </w:p>
        </w:tc>
        <w:tc>
          <w:tcPr>
            <w:tcW w:w="3510" w:type="dxa"/>
          </w:tcPr>
          <w:p w:rsidR="00FD6573" w:rsidRPr="00FD6573" w:rsidRDefault="00FD6573" w:rsidP="00507F1B">
            <w:pPr>
              <w:spacing w:after="0" w:line="240" w:lineRule="auto"/>
              <w:rPr>
                <w:sz w:val="20"/>
                <w:szCs w:val="20"/>
                <w:lang w:val="en-GB" w:eastAsia="en-US"/>
              </w:rPr>
            </w:pPr>
            <w:r w:rsidRPr="00FD6573">
              <w:rPr>
                <w:sz w:val="20"/>
                <w:szCs w:val="20"/>
                <w:lang w:val="en-GB" w:eastAsia="en-US"/>
              </w:rPr>
              <w:t>GNSS</w:t>
            </w:r>
          </w:p>
        </w:tc>
        <w:tc>
          <w:tcPr>
            <w:tcW w:w="3604" w:type="dxa"/>
          </w:tcPr>
          <w:p w:rsidR="00FD6573" w:rsidRPr="00FD6573" w:rsidRDefault="00FD6573" w:rsidP="00507F1B">
            <w:pPr>
              <w:spacing w:after="0" w:line="240" w:lineRule="auto"/>
              <w:rPr>
                <w:sz w:val="20"/>
                <w:szCs w:val="20"/>
                <w:lang w:val="en-GB" w:eastAsia="en-US"/>
              </w:rPr>
            </w:pPr>
            <w:r>
              <w:rPr>
                <w:sz w:val="20"/>
                <w:szCs w:val="20"/>
                <w:lang w:val="en-GB" w:eastAsia="en-US"/>
              </w:rPr>
              <w:t xml:space="preserve">LTE </w:t>
            </w:r>
            <w:r w:rsidRPr="00FD6573">
              <w:rPr>
                <w:sz w:val="20"/>
                <w:szCs w:val="20"/>
                <w:lang w:val="en-GB" w:eastAsia="en-US"/>
              </w:rPr>
              <w:t>OTDOA</w:t>
            </w:r>
          </w:p>
        </w:tc>
      </w:tr>
      <w:tr w:rsidR="007D5561" w:rsidRPr="00FD6573" w:rsidTr="006408B3">
        <w:tc>
          <w:tcPr>
            <w:tcW w:w="2515" w:type="dxa"/>
          </w:tcPr>
          <w:p w:rsidR="007D5561" w:rsidRPr="00FD6573" w:rsidRDefault="007D5561" w:rsidP="00507F1B">
            <w:pPr>
              <w:spacing w:after="0" w:line="240" w:lineRule="auto"/>
              <w:rPr>
                <w:sz w:val="20"/>
                <w:szCs w:val="20"/>
                <w:lang w:val="en-GB" w:eastAsia="en-US"/>
              </w:rPr>
            </w:pPr>
            <w:r>
              <w:rPr>
                <w:sz w:val="20"/>
                <w:szCs w:val="20"/>
                <w:lang w:val="en-GB" w:eastAsia="en-US"/>
              </w:rPr>
              <w:t>Transmission signal</w:t>
            </w:r>
          </w:p>
        </w:tc>
        <w:tc>
          <w:tcPr>
            <w:tcW w:w="3510" w:type="dxa"/>
          </w:tcPr>
          <w:p w:rsidR="007D5561" w:rsidRDefault="007D5561"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Spread spectrum signal</w:t>
            </w:r>
          </w:p>
          <w:p w:rsidR="00A30069" w:rsidRPr="00FD6573" w:rsidRDefault="00A30069"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Carry the time and navigation messages</w:t>
            </w:r>
          </w:p>
        </w:tc>
        <w:tc>
          <w:tcPr>
            <w:tcW w:w="3604" w:type="dxa"/>
          </w:tcPr>
          <w:p w:rsidR="007D5561" w:rsidRDefault="007D5561"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 xml:space="preserve">Reference signal </w:t>
            </w:r>
            <w:r w:rsidR="00277F5C">
              <w:rPr>
                <w:sz w:val="20"/>
                <w:szCs w:val="20"/>
                <w:lang w:val="en-GB" w:eastAsia="en-US"/>
              </w:rPr>
              <w:t xml:space="preserve">(PRS) </w:t>
            </w:r>
            <w:r>
              <w:rPr>
                <w:sz w:val="20"/>
                <w:szCs w:val="20"/>
                <w:lang w:val="en-GB" w:eastAsia="en-US"/>
              </w:rPr>
              <w:t>through OFDM</w:t>
            </w:r>
          </w:p>
          <w:p w:rsidR="00904F90" w:rsidRPr="00FD6573" w:rsidRDefault="00904F90"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Scrambling sequence as a function of symbol index, slot index and PRS ID</w:t>
            </w:r>
          </w:p>
        </w:tc>
      </w:tr>
      <w:tr w:rsidR="00361E0C" w:rsidRPr="00FD6573" w:rsidTr="006408B3">
        <w:tc>
          <w:tcPr>
            <w:tcW w:w="2515" w:type="dxa"/>
          </w:tcPr>
          <w:p w:rsidR="00361E0C" w:rsidRPr="00FD6573" w:rsidRDefault="00361E0C" w:rsidP="00507F1B">
            <w:pPr>
              <w:spacing w:after="0" w:line="240" w:lineRule="auto"/>
              <w:rPr>
                <w:sz w:val="20"/>
                <w:szCs w:val="20"/>
                <w:lang w:val="en-GB" w:eastAsia="en-US"/>
              </w:rPr>
            </w:pPr>
            <w:r w:rsidRPr="00FD6573">
              <w:rPr>
                <w:sz w:val="20"/>
                <w:szCs w:val="20"/>
                <w:lang w:val="en-GB" w:eastAsia="en-US"/>
              </w:rPr>
              <w:t>Measurement quantity</w:t>
            </w:r>
          </w:p>
        </w:tc>
        <w:tc>
          <w:tcPr>
            <w:tcW w:w="3510" w:type="dxa"/>
          </w:tcPr>
          <w:p w:rsidR="00361E0C" w:rsidRPr="00FD6573" w:rsidRDefault="00361E0C"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Distance measurement through TOA</w:t>
            </w:r>
          </w:p>
        </w:tc>
        <w:tc>
          <w:tcPr>
            <w:tcW w:w="3604" w:type="dxa"/>
          </w:tcPr>
          <w:p w:rsidR="00361E0C" w:rsidRDefault="00361E0C"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Distance measurement through TDOA</w:t>
            </w:r>
          </w:p>
          <w:p w:rsidR="00904F90" w:rsidRPr="00FD6573" w:rsidRDefault="00904F90" w:rsidP="00507F1B">
            <w:pPr>
              <w:pStyle w:val="ListParagraph"/>
              <w:spacing w:after="0" w:line="240" w:lineRule="auto"/>
              <w:ind w:left="252"/>
              <w:rPr>
                <w:sz w:val="20"/>
                <w:szCs w:val="20"/>
                <w:lang w:val="en-GB" w:eastAsia="en-US"/>
              </w:rPr>
            </w:pPr>
          </w:p>
        </w:tc>
      </w:tr>
      <w:tr w:rsidR="00276670" w:rsidRPr="00FD6573" w:rsidTr="006408B3">
        <w:tc>
          <w:tcPr>
            <w:tcW w:w="2515" w:type="dxa"/>
          </w:tcPr>
          <w:p w:rsidR="00276670" w:rsidRPr="00FD6573" w:rsidRDefault="0083488A" w:rsidP="00507F1B">
            <w:pPr>
              <w:spacing w:after="0" w:line="240" w:lineRule="auto"/>
              <w:rPr>
                <w:sz w:val="20"/>
                <w:szCs w:val="20"/>
                <w:lang w:val="en-GB" w:eastAsia="en-US"/>
              </w:rPr>
            </w:pPr>
            <w:r>
              <w:rPr>
                <w:sz w:val="20"/>
                <w:szCs w:val="20"/>
                <w:lang w:val="en-GB" w:eastAsia="en-US"/>
              </w:rPr>
              <w:t>Resolution for accuracy</w:t>
            </w:r>
          </w:p>
        </w:tc>
        <w:tc>
          <w:tcPr>
            <w:tcW w:w="3510" w:type="dxa"/>
          </w:tcPr>
          <w:p w:rsidR="00276670" w:rsidRDefault="00276670" w:rsidP="00507F1B">
            <w:pPr>
              <w:pStyle w:val="ListParagraph"/>
              <w:numPr>
                <w:ilvl w:val="0"/>
                <w:numId w:val="22"/>
              </w:numPr>
              <w:spacing w:after="0" w:line="240" w:lineRule="auto"/>
              <w:ind w:left="252" w:hanging="180"/>
              <w:rPr>
                <w:sz w:val="20"/>
                <w:szCs w:val="20"/>
                <w:lang w:val="en-GB" w:eastAsia="en-US"/>
              </w:rPr>
            </w:pPr>
            <w:r w:rsidRPr="00FD6573">
              <w:rPr>
                <w:sz w:val="20"/>
                <w:szCs w:val="20"/>
                <w:lang w:val="en-GB" w:eastAsia="en-US"/>
              </w:rPr>
              <w:t xml:space="preserve">Chip </w:t>
            </w:r>
            <w:r w:rsidR="001F68EC">
              <w:rPr>
                <w:sz w:val="20"/>
                <w:szCs w:val="20"/>
                <w:lang w:val="en-GB" w:eastAsia="en-US"/>
              </w:rPr>
              <w:t>period</w:t>
            </w:r>
          </w:p>
          <w:p w:rsidR="00276670" w:rsidRPr="00FD6573" w:rsidRDefault="00276670"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Carrier wave phase</w:t>
            </w:r>
          </w:p>
        </w:tc>
        <w:tc>
          <w:tcPr>
            <w:tcW w:w="3604" w:type="dxa"/>
          </w:tcPr>
          <w:p w:rsidR="00276670" w:rsidRPr="0083488A" w:rsidRDefault="001F68EC"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RS bandwidth</w:t>
            </w:r>
          </w:p>
        </w:tc>
      </w:tr>
      <w:tr w:rsidR="004D10DB" w:rsidRPr="00FD6573" w:rsidTr="006408B3">
        <w:tc>
          <w:tcPr>
            <w:tcW w:w="2515" w:type="dxa"/>
          </w:tcPr>
          <w:p w:rsidR="004D10DB" w:rsidRDefault="004D10DB" w:rsidP="00507F1B">
            <w:pPr>
              <w:spacing w:after="0" w:line="240" w:lineRule="auto"/>
              <w:rPr>
                <w:sz w:val="20"/>
                <w:szCs w:val="20"/>
                <w:lang w:val="en-GB" w:eastAsia="en-US"/>
              </w:rPr>
            </w:pPr>
            <w:r>
              <w:rPr>
                <w:sz w:val="20"/>
                <w:szCs w:val="20"/>
                <w:lang w:val="en-GB" w:eastAsia="en-US"/>
              </w:rPr>
              <w:t>Factors to impact accuracy</w:t>
            </w:r>
          </w:p>
        </w:tc>
        <w:tc>
          <w:tcPr>
            <w:tcW w:w="3510" w:type="dxa"/>
          </w:tcPr>
          <w:p w:rsidR="004D10DB" w:rsidRPr="00F03983" w:rsidRDefault="007E22EA"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Clock offset between satellite and receiver</w:t>
            </w:r>
          </w:p>
          <w:p w:rsidR="007E22EA" w:rsidRPr="00F03983" w:rsidRDefault="00B41FD1"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Ionospheric delay</w:t>
            </w:r>
          </w:p>
          <w:p w:rsidR="00B41FD1" w:rsidRPr="00F03983" w:rsidRDefault="00B41FD1"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Ephemeris error</w:t>
            </w:r>
          </w:p>
          <w:p w:rsidR="00EF27A9" w:rsidRPr="00F03983" w:rsidRDefault="00EF27A9"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NLOS</w:t>
            </w:r>
          </w:p>
          <w:p w:rsidR="00FF1D4F" w:rsidRPr="00F03983" w:rsidRDefault="00FF1D4F"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Interference and noise</w:t>
            </w:r>
          </w:p>
        </w:tc>
        <w:tc>
          <w:tcPr>
            <w:tcW w:w="3604" w:type="dxa"/>
          </w:tcPr>
          <w:p w:rsidR="004D10DB" w:rsidRPr="00F03983" w:rsidRDefault="009448B1" w:rsidP="00507F1B">
            <w:pPr>
              <w:pStyle w:val="ListParagraph"/>
              <w:numPr>
                <w:ilvl w:val="0"/>
                <w:numId w:val="22"/>
              </w:numPr>
              <w:spacing w:after="0" w:line="240" w:lineRule="auto"/>
              <w:ind w:left="252" w:hanging="180"/>
              <w:rPr>
                <w:sz w:val="18"/>
                <w:szCs w:val="18"/>
                <w:lang w:val="en-GB" w:eastAsia="en-US"/>
              </w:rPr>
            </w:pPr>
            <w:r>
              <w:rPr>
                <w:sz w:val="18"/>
                <w:szCs w:val="18"/>
                <w:lang w:val="en-GB" w:eastAsia="en-US"/>
              </w:rPr>
              <w:t>Clock s</w:t>
            </w:r>
            <w:r w:rsidR="00EF27A9" w:rsidRPr="00F03983">
              <w:rPr>
                <w:sz w:val="18"/>
                <w:szCs w:val="18"/>
                <w:lang w:val="en-GB" w:eastAsia="en-US"/>
              </w:rPr>
              <w:t>ynchronization between base stations</w:t>
            </w:r>
          </w:p>
          <w:p w:rsidR="00EF27A9" w:rsidRPr="00F03983" w:rsidRDefault="00EF27A9"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NLOS</w:t>
            </w:r>
          </w:p>
          <w:p w:rsidR="00FF1D4F" w:rsidRDefault="00FF1D4F" w:rsidP="00507F1B">
            <w:pPr>
              <w:pStyle w:val="ListParagraph"/>
              <w:numPr>
                <w:ilvl w:val="0"/>
                <w:numId w:val="22"/>
              </w:numPr>
              <w:spacing w:after="0" w:line="240" w:lineRule="auto"/>
              <w:ind w:left="252" w:hanging="180"/>
              <w:rPr>
                <w:sz w:val="18"/>
                <w:szCs w:val="18"/>
                <w:lang w:val="en-GB" w:eastAsia="en-US"/>
              </w:rPr>
            </w:pPr>
            <w:r w:rsidRPr="00F03983">
              <w:rPr>
                <w:sz w:val="18"/>
                <w:szCs w:val="18"/>
                <w:lang w:val="en-GB" w:eastAsia="en-US"/>
              </w:rPr>
              <w:t>Interference and noise</w:t>
            </w:r>
          </w:p>
          <w:p w:rsidR="00252D27" w:rsidRDefault="00252D27" w:rsidP="00507F1B">
            <w:pPr>
              <w:pStyle w:val="ListParagraph"/>
              <w:numPr>
                <w:ilvl w:val="0"/>
                <w:numId w:val="22"/>
              </w:numPr>
              <w:spacing w:after="0" w:line="240" w:lineRule="auto"/>
              <w:ind w:left="252" w:hanging="180"/>
              <w:rPr>
                <w:sz w:val="18"/>
                <w:szCs w:val="18"/>
                <w:lang w:val="en-GB" w:eastAsia="en-US"/>
              </w:rPr>
            </w:pPr>
            <w:r>
              <w:rPr>
                <w:sz w:val="18"/>
                <w:szCs w:val="18"/>
                <w:lang w:val="en-GB" w:eastAsia="en-US"/>
              </w:rPr>
              <w:t>Unknown UE height</w:t>
            </w:r>
          </w:p>
          <w:p w:rsidR="00AB351D" w:rsidRPr="00F03983" w:rsidRDefault="00AB351D" w:rsidP="00507F1B">
            <w:pPr>
              <w:pStyle w:val="ListParagraph"/>
              <w:numPr>
                <w:ilvl w:val="0"/>
                <w:numId w:val="22"/>
              </w:numPr>
              <w:spacing w:after="0" w:line="240" w:lineRule="auto"/>
              <w:ind w:left="252" w:hanging="180"/>
              <w:rPr>
                <w:sz w:val="18"/>
                <w:szCs w:val="18"/>
                <w:lang w:val="en-GB" w:eastAsia="en-US"/>
              </w:rPr>
            </w:pPr>
            <w:r>
              <w:rPr>
                <w:sz w:val="18"/>
                <w:szCs w:val="18"/>
                <w:lang w:val="en-GB" w:eastAsia="en-US"/>
              </w:rPr>
              <w:t>Measurement geometry</w:t>
            </w:r>
          </w:p>
        </w:tc>
      </w:tr>
      <w:tr w:rsidR="00611E49" w:rsidRPr="00FD6573" w:rsidTr="006408B3">
        <w:tc>
          <w:tcPr>
            <w:tcW w:w="2515" w:type="dxa"/>
          </w:tcPr>
          <w:p w:rsidR="00611E49" w:rsidRDefault="00611E49" w:rsidP="00507F1B">
            <w:pPr>
              <w:spacing w:after="0" w:line="240" w:lineRule="auto"/>
              <w:rPr>
                <w:sz w:val="20"/>
                <w:szCs w:val="20"/>
                <w:lang w:val="en-GB" w:eastAsia="en-US"/>
              </w:rPr>
            </w:pPr>
            <w:r>
              <w:rPr>
                <w:sz w:val="20"/>
                <w:szCs w:val="20"/>
                <w:lang w:val="en-GB" w:eastAsia="en-US"/>
              </w:rPr>
              <w:t>Position calculation</w:t>
            </w:r>
          </w:p>
        </w:tc>
        <w:tc>
          <w:tcPr>
            <w:tcW w:w="3510" w:type="dxa"/>
          </w:tcPr>
          <w:p w:rsidR="00611E49" w:rsidRDefault="00611E49"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At the receiver side</w:t>
            </w:r>
          </w:p>
        </w:tc>
        <w:tc>
          <w:tcPr>
            <w:tcW w:w="3604" w:type="dxa"/>
          </w:tcPr>
          <w:p w:rsidR="00611E49" w:rsidRDefault="00611E49"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RSTD calculation at UE side</w:t>
            </w:r>
          </w:p>
          <w:p w:rsidR="00611E49" w:rsidRDefault="00611E49" w:rsidP="00507F1B">
            <w:pPr>
              <w:pStyle w:val="ListParagraph"/>
              <w:numPr>
                <w:ilvl w:val="0"/>
                <w:numId w:val="22"/>
              </w:numPr>
              <w:spacing w:after="0" w:line="240" w:lineRule="auto"/>
              <w:ind w:left="252" w:hanging="180"/>
              <w:rPr>
                <w:sz w:val="20"/>
                <w:szCs w:val="20"/>
                <w:lang w:val="en-GB" w:eastAsia="en-US"/>
              </w:rPr>
            </w:pPr>
            <w:r>
              <w:rPr>
                <w:sz w:val="20"/>
                <w:szCs w:val="20"/>
                <w:lang w:val="en-GB" w:eastAsia="en-US"/>
              </w:rPr>
              <w:t>Multiple reported RSTD values</w:t>
            </w:r>
            <w:r w:rsidR="00F03983">
              <w:rPr>
                <w:sz w:val="20"/>
                <w:szCs w:val="20"/>
                <w:lang w:val="en-GB" w:eastAsia="en-US"/>
              </w:rPr>
              <w:t xml:space="preserve"> and the RSTD quality</w:t>
            </w:r>
            <w:r>
              <w:rPr>
                <w:sz w:val="20"/>
                <w:szCs w:val="20"/>
                <w:lang w:val="en-GB" w:eastAsia="en-US"/>
              </w:rPr>
              <w:t xml:space="preserve"> for finalizing the UE position at the server side</w:t>
            </w:r>
          </w:p>
        </w:tc>
      </w:tr>
    </w:tbl>
    <w:p w:rsidR="00FD6573" w:rsidRPr="001617CA" w:rsidRDefault="001617CA" w:rsidP="001617CA">
      <w:pPr>
        <w:spacing w:after="0"/>
        <w:jc w:val="center"/>
        <w:rPr>
          <w:b/>
          <w:lang w:val="en-GB" w:eastAsia="en-US"/>
        </w:rPr>
      </w:pPr>
      <w:r w:rsidRPr="001617CA">
        <w:rPr>
          <w:b/>
          <w:lang w:val="en-GB" w:eastAsia="en-US"/>
        </w:rPr>
        <w:t>TABLE 1</w:t>
      </w:r>
    </w:p>
    <w:p w:rsidR="001617CA" w:rsidRDefault="001617CA" w:rsidP="008368C4">
      <w:pPr>
        <w:spacing w:after="0" w:line="240" w:lineRule="auto"/>
        <w:jc w:val="both"/>
        <w:rPr>
          <w:lang w:val="en-GB" w:eastAsia="en-US"/>
        </w:rPr>
      </w:pPr>
    </w:p>
    <w:p w:rsidR="00B16CB7" w:rsidRDefault="005F63F2" w:rsidP="008368C4">
      <w:pPr>
        <w:spacing w:after="0" w:line="240" w:lineRule="auto"/>
        <w:jc w:val="both"/>
        <w:rPr>
          <w:lang w:val="en-GB" w:eastAsia="en-US"/>
        </w:rPr>
      </w:pPr>
      <w:r>
        <w:rPr>
          <w:lang w:val="en-GB" w:eastAsia="en-US"/>
        </w:rPr>
        <w:t>Basically, the mobile radio performs the distance measurement through TDOA, not T</w:t>
      </w:r>
      <w:r w:rsidR="004561E9">
        <w:rPr>
          <w:lang w:val="en-GB" w:eastAsia="en-US"/>
        </w:rPr>
        <w:t xml:space="preserve">OA, because the absolute </w:t>
      </w:r>
      <w:r>
        <w:rPr>
          <w:lang w:val="en-GB" w:eastAsia="en-US"/>
        </w:rPr>
        <w:t xml:space="preserve">time </w:t>
      </w:r>
      <w:r w:rsidR="004561E9">
        <w:rPr>
          <w:lang w:val="en-GB" w:eastAsia="en-US"/>
        </w:rPr>
        <w:t xml:space="preserve">to depart </w:t>
      </w:r>
      <w:r>
        <w:rPr>
          <w:lang w:val="en-GB" w:eastAsia="en-US"/>
        </w:rPr>
        <w:t>from the transmission point may not be carried</w:t>
      </w:r>
      <w:r w:rsidR="008368C4">
        <w:rPr>
          <w:lang w:val="en-GB" w:eastAsia="en-US"/>
        </w:rPr>
        <w:t xml:space="preserve"> together</w:t>
      </w:r>
      <w:r>
        <w:rPr>
          <w:lang w:val="en-GB" w:eastAsia="en-US"/>
        </w:rPr>
        <w:t xml:space="preserve">. </w:t>
      </w:r>
      <w:r w:rsidR="006A1D67">
        <w:rPr>
          <w:lang w:val="en-GB" w:eastAsia="en-US"/>
        </w:rPr>
        <w:t>The OTDOA technique can be the first priority in NR design for positioning.</w:t>
      </w:r>
    </w:p>
    <w:p w:rsidR="005F63F2" w:rsidRDefault="005F63F2" w:rsidP="008368C4">
      <w:pPr>
        <w:spacing w:after="0" w:line="240" w:lineRule="auto"/>
        <w:jc w:val="both"/>
        <w:rPr>
          <w:lang w:val="en-GB" w:eastAsia="en-US"/>
        </w:rPr>
      </w:pPr>
    </w:p>
    <w:p w:rsidR="00FA3398" w:rsidRDefault="00FA3398" w:rsidP="008368C4">
      <w:pPr>
        <w:spacing w:after="0" w:line="240" w:lineRule="auto"/>
        <w:jc w:val="both"/>
        <w:rPr>
          <w:lang w:val="en-GB" w:eastAsia="en-US"/>
        </w:rPr>
      </w:pPr>
      <w:r>
        <w:rPr>
          <w:lang w:val="en-GB" w:eastAsia="en-US"/>
        </w:rPr>
        <w:t>As the accuracy improvement is the design target</w:t>
      </w:r>
      <w:r w:rsidR="00065300">
        <w:rPr>
          <w:lang w:val="en-GB" w:eastAsia="en-US"/>
        </w:rPr>
        <w:t xml:space="preserve"> for OTDOA</w:t>
      </w:r>
      <w:r>
        <w:rPr>
          <w:lang w:val="en-GB" w:eastAsia="en-US"/>
        </w:rPr>
        <w:t xml:space="preserve">, </w:t>
      </w:r>
      <w:r w:rsidR="00214C10">
        <w:rPr>
          <w:lang w:val="en-GB" w:eastAsia="en-US"/>
        </w:rPr>
        <w:t>we may consider that,</w:t>
      </w:r>
    </w:p>
    <w:p w:rsidR="00D86704" w:rsidRDefault="00065300" w:rsidP="008368C4">
      <w:pPr>
        <w:pStyle w:val="ListParagraph"/>
        <w:numPr>
          <w:ilvl w:val="0"/>
          <w:numId w:val="23"/>
        </w:numPr>
        <w:spacing w:after="0" w:line="240" w:lineRule="auto"/>
        <w:jc w:val="both"/>
        <w:rPr>
          <w:lang w:val="en-GB" w:eastAsia="en-US"/>
        </w:rPr>
      </w:pPr>
      <w:r>
        <w:rPr>
          <w:lang w:val="en-GB" w:eastAsia="en-US"/>
        </w:rPr>
        <w:t>Leverage the larger transmission bandwidth in NR</w:t>
      </w:r>
    </w:p>
    <w:p w:rsidR="00DA64B9" w:rsidRDefault="001760A1" w:rsidP="008368C4">
      <w:pPr>
        <w:pStyle w:val="ListParagraph"/>
        <w:numPr>
          <w:ilvl w:val="0"/>
          <w:numId w:val="23"/>
        </w:numPr>
        <w:spacing w:after="0" w:line="240" w:lineRule="auto"/>
        <w:jc w:val="both"/>
        <w:rPr>
          <w:lang w:val="en-GB" w:eastAsia="en-US"/>
        </w:rPr>
      </w:pPr>
      <w:r>
        <w:rPr>
          <w:lang w:val="en-GB" w:eastAsia="en-US"/>
        </w:rPr>
        <w:t>The solution to raise the SINR observed at the UE</w:t>
      </w:r>
      <w:r w:rsidR="00796B7E">
        <w:rPr>
          <w:lang w:val="en-GB" w:eastAsia="en-US"/>
        </w:rPr>
        <w:t xml:space="preserve">, since the received </w:t>
      </w:r>
      <w:r>
        <w:rPr>
          <w:lang w:val="en-GB" w:eastAsia="en-US"/>
        </w:rPr>
        <w:t>signal may come from a</w:t>
      </w:r>
      <w:r w:rsidR="00796B7E">
        <w:rPr>
          <w:lang w:val="en-GB" w:eastAsia="en-US"/>
        </w:rPr>
        <w:t xml:space="preserve"> distant transmission point</w:t>
      </w:r>
    </w:p>
    <w:p w:rsidR="001760A1" w:rsidRDefault="00DA64B9" w:rsidP="008368C4">
      <w:pPr>
        <w:pStyle w:val="ListParagraph"/>
        <w:numPr>
          <w:ilvl w:val="0"/>
          <w:numId w:val="23"/>
        </w:numPr>
        <w:spacing w:after="0" w:line="240" w:lineRule="auto"/>
        <w:jc w:val="both"/>
        <w:rPr>
          <w:lang w:val="en-GB" w:eastAsia="en-US"/>
        </w:rPr>
      </w:pPr>
      <w:r>
        <w:rPr>
          <w:lang w:val="en-GB" w:eastAsia="en-US"/>
        </w:rPr>
        <w:t>Increase the measured cells to increase the opportunity for reporting the RSTD with LOS path</w:t>
      </w:r>
      <w:r w:rsidR="005021F6">
        <w:rPr>
          <w:lang w:val="en-GB" w:eastAsia="en-US"/>
        </w:rPr>
        <w:t>, and also to reduce GDOP</w:t>
      </w:r>
      <w:r w:rsidR="005D1CC0">
        <w:rPr>
          <w:lang w:val="en-GB" w:eastAsia="en-US"/>
        </w:rPr>
        <w:t xml:space="preserve"> (geometrical dilution of precision)</w:t>
      </w:r>
    </w:p>
    <w:p w:rsidR="00DA64B9" w:rsidRPr="00DA64B9" w:rsidRDefault="00DA64B9" w:rsidP="008368C4">
      <w:pPr>
        <w:pStyle w:val="ListParagraph"/>
        <w:numPr>
          <w:ilvl w:val="0"/>
          <w:numId w:val="23"/>
        </w:numPr>
        <w:spacing w:after="0" w:line="240" w:lineRule="auto"/>
        <w:jc w:val="both"/>
        <w:rPr>
          <w:lang w:val="en-GB" w:eastAsia="en-US"/>
        </w:rPr>
      </w:pPr>
      <w:r>
        <w:rPr>
          <w:lang w:val="en-GB" w:eastAsia="en-US"/>
        </w:rPr>
        <w:t xml:space="preserve">Whether AOA measurement is feasible at the UE side to provide additional information </w:t>
      </w:r>
      <w:r w:rsidR="00817A55">
        <w:rPr>
          <w:lang w:val="en-GB" w:eastAsia="en-US"/>
        </w:rPr>
        <w:t xml:space="preserve">to </w:t>
      </w:r>
      <w:r>
        <w:rPr>
          <w:lang w:val="en-GB" w:eastAsia="en-US"/>
        </w:rPr>
        <w:t>the</w:t>
      </w:r>
      <w:r w:rsidR="00817A55">
        <w:rPr>
          <w:lang w:val="en-GB" w:eastAsia="en-US"/>
        </w:rPr>
        <w:t xml:space="preserve"> location </w:t>
      </w:r>
      <w:r>
        <w:rPr>
          <w:lang w:val="en-GB" w:eastAsia="en-US"/>
        </w:rPr>
        <w:t>server?</w:t>
      </w:r>
    </w:p>
    <w:p w:rsidR="00065300" w:rsidRDefault="00065300" w:rsidP="008368C4">
      <w:pPr>
        <w:pStyle w:val="ListParagraph"/>
        <w:numPr>
          <w:ilvl w:val="0"/>
          <w:numId w:val="23"/>
        </w:numPr>
        <w:spacing w:after="0" w:line="240" w:lineRule="auto"/>
        <w:jc w:val="both"/>
        <w:rPr>
          <w:lang w:val="en-GB" w:eastAsia="en-US"/>
        </w:rPr>
      </w:pPr>
      <w:r>
        <w:rPr>
          <w:lang w:val="en-GB" w:eastAsia="en-US"/>
        </w:rPr>
        <w:t xml:space="preserve">Whether the </w:t>
      </w:r>
      <w:r w:rsidR="00B1017E">
        <w:rPr>
          <w:lang w:val="en-GB" w:eastAsia="en-US"/>
        </w:rPr>
        <w:t xml:space="preserve">clock </w:t>
      </w:r>
      <w:r>
        <w:rPr>
          <w:lang w:val="en-GB" w:eastAsia="en-US"/>
        </w:rPr>
        <w:t>synchronization</w:t>
      </w:r>
      <w:r w:rsidR="00AF4068">
        <w:rPr>
          <w:lang w:val="en-GB" w:eastAsia="en-US"/>
        </w:rPr>
        <w:t xml:space="preserve"> uncertainty </w:t>
      </w:r>
      <w:r>
        <w:rPr>
          <w:lang w:val="en-GB" w:eastAsia="en-US"/>
        </w:rPr>
        <w:t xml:space="preserve">between the transmission points can be </w:t>
      </w:r>
      <w:r w:rsidR="00AF4068">
        <w:rPr>
          <w:lang w:val="en-GB" w:eastAsia="en-US"/>
        </w:rPr>
        <w:t>further reduced</w:t>
      </w:r>
      <w:r>
        <w:rPr>
          <w:lang w:val="en-GB" w:eastAsia="en-US"/>
        </w:rPr>
        <w:t>?</w:t>
      </w:r>
    </w:p>
    <w:p w:rsidR="003130F8" w:rsidRDefault="00DA64B9" w:rsidP="008368C4">
      <w:pPr>
        <w:pStyle w:val="ListParagraph"/>
        <w:numPr>
          <w:ilvl w:val="0"/>
          <w:numId w:val="23"/>
        </w:numPr>
        <w:spacing w:after="0" w:line="240" w:lineRule="auto"/>
        <w:jc w:val="both"/>
        <w:rPr>
          <w:lang w:val="en-GB" w:eastAsia="en-US"/>
        </w:rPr>
      </w:pPr>
      <w:r>
        <w:rPr>
          <w:lang w:val="en-GB" w:eastAsia="en-US"/>
        </w:rPr>
        <w:t>Whether the carrier wave phase can also be utilized?</w:t>
      </w:r>
    </w:p>
    <w:p w:rsidR="003130F8" w:rsidRDefault="003130F8" w:rsidP="008368C4">
      <w:pPr>
        <w:spacing w:after="0" w:line="240" w:lineRule="auto"/>
        <w:jc w:val="both"/>
        <w:rPr>
          <w:lang w:val="en-GB" w:eastAsia="en-US"/>
        </w:rPr>
      </w:pPr>
    </w:p>
    <w:p w:rsidR="001D0AAB" w:rsidRDefault="003130F8" w:rsidP="008368C4">
      <w:pPr>
        <w:spacing w:after="0" w:line="240" w:lineRule="auto"/>
        <w:jc w:val="both"/>
        <w:rPr>
          <w:lang w:val="en-GB" w:eastAsia="en-US"/>
        </w:rPr>
      </w:pPr>
      <w:r>
        <w:rPr>
          <w:lang w:val="en-GB" w:eastAsia="en-US"/>
        </w:rPr>
        <w:t xml:space="preserve">In above, item 1, 2 and 3 are related to the </w:t>
      </w:r>
      <w:r w:rsidR="0006530C">
        <w:rPr>
          <w:lang w:val="en-GB" w:eastAsia="en-US"/>
        </w:rPr>
        <w:t xml:space="preserve">downlink </w:t>
      </w:r>
      <w:r w:rsidR="006975EF">
        <w:rPr>
          <w:lang w:val="en-GB" w:eastAsia="en-US"/>
        </w:rPr>
        <w:t>RS design.</w:t>
      </w:r>
      <w:r w:rsidR="009F2CB6">
        <w:rPr>
          <w:lang w:val="en-GB" w:eastAsia="en-US"/>
        </w:rPr>
        <w:t xml:space="preserve"> Item 6 is actually a more challenging </w:t>
      </w:r>
      <w:r w:rsidR="008D323B">
        <w:rPr>
          <w:lang w:val="en-GB" w:eastAsia="en-US"/>
        </w:rPr>
        <w:t>question</w:t>
      </w:r>
      <w:r w:rsidR="009F2CB6">
        <w:rPr>
          <w:lang w:val="en-GB" w:eastAsia="en-US"/>
        </w:rPr>
        <w:t>.</w:t>
      </w:r>
    </w:p>
    <w:p w:rsidR="001D0AAB" w:rsidRDefault="001D0AAB" w:rsidP="008368C4">
      <w:pPr>
        <w:spacing w:after="0" w:line="240" w:lineRule="auto"/>
        <w:jc w:val="both"/>
        <w:rPr>
          <w:lang w:val="en-GB" w:eastAsia="en-US"/>
        </w:rPr>
      </w:pPr>
    </w:p>
    <w:p w:rsidR="009B75A2" w:rsidRDefault="006236A3" w:rsidP="008368C4">
      <w:pPr>
        <w:spacing w:after="0" w:line="240" w:lineRule="auto"/>
        <w:jc w:val="both"/>
        <w:rPr>
          <w:lang w:val="en-GB" w:eastAsia="en-US"/>
        </w:rPr>
      </w:pPr>
      <w:r>
        <w:rPr>
          <w:lang w:val="en-GB" w:eastAsia="en-US"/>
        </w:rPr>
        <w:t>Th</w:t>
      </w:r>
      <w:r w:rsidR="006975EF">
        <w:rPr>
          <w:lang w:val="en-GB" w:eastAsia="en-US"/>
        </w:rPr>
        <w:t xml:space="preserve">ere is no RS </w:t>
      </w:r>
      <w:r>
        <w:rPr>
          <w:lang w:val="en-GB" w:eastAsia="en-US"/>
        </w:rPr>
        <w:t xml:space="preserve">for </w:t>
      </w:r>
      <w:r w:rsidR="006975EF">
        <w:rPr>
          <w:lang w:val="en-GB" w:eastAsia="en-US"/>
        </w:rPr>
        <w:t>position</w:t>
      </w:r>
      <w:r>
        <w:rPr>
          <w:lang w:val="en-GB" w:eastAsia="en-US"/>
        </w:rPr>
        <w:t>ing purpose in Rel-15 NR. The CSI-RS and TRS as defined in Rel-15 can support the transmission with larger bandwidth.</w:t>
      </w:r>
      <w:r w:rsidR="009D59A7">
        <w:rPr>
          <w:lang w:val="en-GB" w:eastAsia="en-US"/>
        </w:rPr>
        <w:t xml:space="preserve"> However, it is still ques</w:t>
      </w:r>
      <w:r w:rsidR="00790AB5">
        <w:rPr>
          <w:lang w:val="en-GB" w:eastAsia="en-US"/>
        </w:rPr>
        <w:t xml:space="preserve">tionable that whether CSI-RS or </w:t>
      </w:r>
      <w:r w:rsidR="009D59A7">
        <w:rPr>
          <w:lang w:val="en-GB" w:eastAsia="en-US"/>
        </w:rPr>
        <w:t>TRS from</w:t>
      </w:r>
      <w:r w:rsidR="002230BD">
        <w:rPr>
          <w:lang w:val="en-GB" w:eastAsia="en-US"/>
        </w:rPr>
        <w:t xml:space="preserve"> </w:t>
      </w:r>
      <w:r w:rsidR="009D59A7">
        <w:rPr>
          <w:lang w:val="en-GB" w:eastAsia="en-US"/>
        </w:rPr>
        <w:t>neighbour</w:t>
      </w:r>
      <w:r w:rsidR="007017C8">
        <w:rPr>
          <w:lang w:val="en-GB" w:eastAsia="en-US"/>
        </w:rPr>
        <w:t xml:space="preserve">ing transmission point </w:t>
      </w:r>
      <w:r w:rsidR="009D59A7">
        <w:rPr>
          <w:lang w:val="en-GB" w:eastAsia="en-US"/>
        </w:rPr>
        <w:t>can be detected reliably, since</w:t>
      </w:r>
      <w:r w:rsidR="007017C8">
        <w:rPr>
          <w:lang w:val="en-GB" w:eastAsia="en-US"/>
        </w:rPr>
        <w:t xml:space="preserve"> the received signal could be quite weak </w:t>
      </w:r>
      <w:r w:rsidR="009D59A7">
        <w:rPr>
          <w:lang w:val="en-GB" w:eastAsia="en-US"/>
        </w:rPr>
        <w:t>due to long propagation distance.</w:t>
      </w:r>
    </w:p>
    <w:p w:rsidR="00790AB5" w:rsidRDefault="00790AB5" w:rsidP="00F46868">
      <w:pPr>
        <w:spacing w:after="0" w:line="240" w:lineRule="auto"/>
        <w:jc w:val="both"/>
        <w:rPr>
          <w:lang w:val="en-GB" w:eastAsia="en-US"/>
        </w:rPr>
      </w:pPr>
    </w:p>
    <w:p w:rsidR="002B3D76" w:rsidRDefault="00CA2589" w:rsidP="00F46868">
      <w:pPr>
        <w:spacing w:after="0" w:line="240" w:lineRule="auto"/>
        <w:jc w:val="both"/>
        <w:rPr>
          <w:lang w:val="en-GB" w:eastAsia="en-US"/>
        </w:rPr>
      </w:pPr>
      <w:r>
        <w:rPr>
          <w:lang w:val="en-GB" w:eastAsia="en-US"/>
        </w:rPr>
        <w:t>Based on the above, we have</w:t>
      </w:r>
    </w:p>
    <w:p w:rsidR="00CA2589" w:rsidRDefault="00CA2589" w:rsidP="00F46868">
      <w:pPr>
        <w:spacing w:after="0" w:line="240" w:lineRule="auto"/>
        <w:jc w:val="both"/>
        <w:rPr>
          <w:lang w:val="en-GB" w:eastAsia="en-US"/>
        </w:rPr>
      </w:pPr>
    </w:p>
    <w:p w:rsidR="00D057EA" w:rsidRDefault="005B5660" w:rsidP="00F46868">
      <w:pPr>
        <w:spacing w:after="0" w:line="240" w:lineRule="auto"/>
        <w:jc w:val="both"/>
        <w:rPr>
          <w:lang w:val="en-GB" w:eastAsia="en-US"/>
        </w:rPr>
      </w:pPr>
      <w:r w:rsidRPr="005B5660">
        <w:rPr>
          <w:b/>
          <w:lang w:val="en-GB" w:eastAsia="en-US"/>
        </w:rPr>
        <w:t>Observation 1</w:t>
      </w:r>
      <w:r>
        <w:rPr>
          <w:lang w:val="en-GB" w:eastAsia="en-US"/>
        </w:rPr>
        <w:t>: The mobile radio performs the distance measurement through TDOA, not TOA, because the absolute time to depart from the transmission point may not be carried</w:t>
      </w:r>
      <w:r w:rsidR="00871DE9">
        <w:rPr>
          <w:lang w:val="en-GB" w:eastAsia="en-US"/>
        </w:rPr>
        <w:t xml:space="preserve"> together</w:t>
      </w:r>
      <w:r>
        <w:rPr>
          <w:lang w:val="en-GB" w:eastAsia="en-US"/>
        </w:rPr>
        <w:t>. As such the OTDOA technique can be the first priority in NR design for positioning</w:t>
      </w:r>
    </w:p>
    <w:p w:rsidR="00F76004" w:rsidRDefault="00F76004" w:rsidP="00F46868">
      <w:pPr>
        <w:spacing w:after="0" w:line="240" w:lineRule="auto"/>
        <w:jc w:val="both"/>
        <w:rPr>
          <w:lang w:val="en-GB" w:eastAsia="en-US"/>
        </w:rPr>
      </w:pPr>
    </w:p>
    <w:p w:rsidR="00154F23" w:rsidRDefault="00154F23" w:rsidP="00F46868">
      <w:pPr>
        <w:spacing w:after="0" w:line="240" w:lineRule="auto"/>
        <w:jc w:val="both"/>
        <w:rPr>
          <w:lang w:val="en-GB" w:eastAsia="en-US"/>
        </w:rPr>
      </w:pPr>
      <w:r w:rsidRPr="00154F23">
        <w:rPr>
          <w:b/>
          <w:lang w:val="en-GB" w:eastAsia="en-US"/>
        </w:rPr>
        <w:t>Observation 2</w:t>
      </w:r>
      <w:r>
        <w:rPr>
          <w:lang w:val="en-GB" w:eastAsia="en-US"/>
        </w:rPr>
        <w:t>: The CSI-RS and TRS as defined in Rel-15 can support the transmission with larger bandwidth. However, it is still questionable that whether CSI-RS or TRS from neighbouring transmission point can be detected reliably, since the received signal could be quite weak due to long propagation distance</w:t>
      </w:r>
    </w:p>
    <w:p w:rsidR="006869ED" w:rsidRDefault="006869ED" w:rsidP="00154F23">
      <w:pPr>
        <w:spacing w:after="0"/>
        <w:jc w:val="both"/>
        <w:rPr>
          <w:lang w:val="en-GB" w:eastAsia="en-US"/>
        </w:rPr>
      </w:pPr>
    </w:p>
    <w:p w:rsidR="005A30C7" w:rsidRDefault="005A30C7" w:rsidP="006D4469">
      <w:pPr>
        <w:pStyle w:val="Heading3"/>
        <w:spacing w:before="0" w:after="120"/>
        <w:ind w:left="1138" w:hanging="1138"/>
      </w:pPr>
      <w:r>
        <w:t xml:space="preserve">2.1.1 Initial analysis for </w:t>
      </w:r>
      <w:r w:rsidR="006869ED">
        <w:t xml:space="preserve">potential </w:t>
      </w:r>
      <w:r>
        <w:t>RS design for OTDOA</w:t>
      </w:r>
    </w:p>
    <w:p w:rsidR="005A30C7" w:rsidRDefault="005A30C7" w:rsidP="00CC1B11">
      <w:pPr>
        <w:spacing w:after="0" w:line="240" w:lineRule="auto"/>
        <w:jc w:val="both"/>
        <w:rPr>
          <w:lang w:val="en-GB" w:eastAsia="en-US"/>
        </w:rPr>
      </w:pPr>
      <w:r>
        <w:rPr>
          <w:lang w:val="en-GB" w:eastAsia="en-US"/>
        </w:rPr>
        <w:t>For the potential RS design for positioning, we consider,</w:t>
      </w:r>
    </w:p>
    <w:p w:rsidR="005A30C7" w:rsidRDefault="005A30C7" w:rsidP="00CC1B11">
      <w:pPr>
        <w:pStyle w:val="ListParagraph"/>
        <w:numPr>
          <w:ilvl w:val="0"/>
          <w:numId w:val="24"/>
        </w:numPr>
        <w:spacing w:after="0" w:line="240" w:lineRule="auto"/>
        <w:jc w:val="both"/>
        <w:rPr>
          <w:lang w:val="en-GB" w:eastAsia="en-US"/>
        </w:rPr>
      </w:pPr>
      <w:r>
        <w:rPr>
          <w:lang w:val="en-GB" w:eastAsia="en-US"/>
        </w:rPr>
        <w:t>Single port, no CDM structure from each transmission point</w:t>
      </w:r>
    </w:p>
    <w:p w:rsidR="005A30C7" w:rsidRDefault="005A30C7" w:rsidP="00CC1B11">
      <w:pPr>
        <w:pStyle w:val="ListParagraph"/>
        <w:numPr>
          <w:ilvl w:val="0"/>
          <w:numId w:val="24"/>
        </w:numPr>
        <w:spacing w:after="0" w:line="240" w:lineRule="auto"/>
        <w:jc w:val="both"/>
        <w:rPr>
          <w:lang w:val="en-GB" w:eastAsia="en-US"/>
        </w:rPr>
      </w:pPr>
      <w:r>
        <w:rPr>
          <w:lang w:val="en-GB" w:eastAsia="en-US"/>
        </w:rPr>
        <w:t>The capable power boosting level and the interference avoidance opportunity</w:t>
      </w:r>
    </w:p>
    <w:p w:rsidR="005A30C7" w:rsidRDefault="005A30C7" w:rsidP="00CC1B11">
      <w:pPr>
        <w:pStyle w:val="ListParagraph"/>
        <w:numPr>
          <w:ilvl w:val="0"/>
          <w:numId w:val="24"/>
        </w:numPr>
        <w:spacing w:after="0" w:line="240" w:lineRule="auto"/>
        <w:jc w:val="both"/>
        <w:rPr>
          <w:lang w:val="en-GB" w:eastAsia="en-US"/>
        </w:rPr>
      </w:pPr>
      <w:r>
        <w:rPr>
          <w:lang w:val="en-GB" w:eastAsia="en-US"/>
        </w:rPr>
        <w:t>The Rx processing gain at the UE</w:t>
      </w:r>
    </w:p>
    <w:p w:rsidR="005A30C7" w:rsidRPr="003E48E0" w:rsidRDefault="005A30C7" w:rsidP="00CC1B11">
      <w:pPr>
        <w:pStyle w:val="ListParagraph"/>
        <w:numPr>
          <w:ilvl w:val="0"/>
          <w:numId w:val="24"/>
        </w:numPr>
        <w:spacing w:after="0" w:line="240" w:lineRule="auto"/>
        <w:jc w:val="both"/>
        <w:rPr>
          <w:lang w:val="en-GB" w:eastAsia="en-US"/>
        </w:rPr>
      </w:pPr>
      <w:r>
        <w:rPr>
          <w:lang w:val="en-GB" w:eastAsia="en-US"/>
        </w:rPr>
        <w:t>Allow the UE to observe the channel impulse response at the level of OFDM symbol time</w:t>
      </w:r>
    </w:p>
    <w:p w:rsidR="005A30C7" w:rsidRDefault="005A30C7" w:rsidP="00CC1B11">
      <w:pPr>
        <w:spacing w:after="0" w:line="240" w:lineRule="auto"/>
        <w:jc w:val="both"/>
        <w:rPr>
          <w:lang w:val="en-GB" w:eastAsia="en-US"/>
        </w:rPr>
      </w:pPr>
    </w:p>
    <w:p w:rsidR="005A30C7" w:rsidRPr="003130F8" w:rsidRDefault="005A30C7" w:rsidP="00CC1B11">
      <w:pPr>
        <w:spacing w:after="0" w:line="240" w:lineRule="auto"/>
        <w:jc w:val="both"/>
        <w:rPr>
          <w:lang w:val="en-GB" w:eastAsia="en-US"/>
        </w:rPr>
      </w:pPr>
      <w:r>
        <w:rPr>
          <w:lang w:val="en-GB" w:eastAsia="en-US"/>
        </w:rPr>
        <w:t>The power boosting for the RS is to borrow the power from the unused REs at the same OFDM symbol. The interference avoidance is to consider whether the RS transmission from different TPs can be non-colliding. So basically the capable power boosting level is also related to the interference avoidance opportunity.</w:t>
      </w:r>
    </w:p>
    <w:p w:rsidR="005A30C7" w:rsidRDefault="005A30C7" w:rsidP="00CC1B11">
      <w:pPr>
        <w:spacing w:after="0" w:line="240" w:lineRule="auto"/>
        <w:jc w:val="both"/>
        <w:rPr>
          <w:lang w:val="en-GB" w:eastAsia="en-US"/>
        </w:rPr>
      </w:pPr>
    </w:p>
    <w:p w:rsidR="00433F48" w:rsidRDefault="005A30C7" w:rsidP="00CC1B11">
      <w:pPr>
        <w:spacing w:after="0" w:line="240" w:lineRule="auto"/>
        <w:jc w:val="both"/>
        <w:rPr>
          <w:lang w:val="en-GB" w:eastAsia="en-US"/>
        </w:rPr>
      </w:pPr>
      <w:r>
        <w:rPr>
          <w:lang w:val="en-GB" w:eastAsia="en-US"/>
        </w:rPr>
        <w:t xml:space="preserve">The Rx processing gain means whether the UE can at least perform time domain average to raise the SINR of the received RS. </w:t>
      </w:r>
      <w:r w:rsidR="00433F48">
        <w:rPr>
          <w:lang w:val="en-GB" w:eastAsia="en-US"/>
        </w:rPr>
        <w:t>A simple time domain average is</w:t>
      </w:r>
      <w:r w:rsidR="00B8571F">
        <w:rPr>
          <w:lang w:val="en-GB" w:eastAsia="en-US"/>
        </w:rPr>
        <w:t xml:space="preserve"> to have </w:t>
      </w:r>
      <w:r w:rsidR="00433F48">
        <w:rPr>
          <w:lang w:val="en-GB" w:eastAsia="en-US"/>
        </w:rPr>
        <w:t>the average coefficient 1/n on eac</w:t>
      </w:r>
      <w:r w:rsidR="00446E99">
        <w:rPr>
          <w:lang w:val="en-GB" w:eastAsia="en-US"/>
        </w:rPr>
        <w:t xml:space="preserve">h RE if the RS is transmitted on the n </w:t>
      </w:r>
      <w:r w:rsidR="00B8571F">
        <w:rPr>
          <w:lang w:val="en-GB" w:eastAsia="en-US"/>
        </w:rPr>
        <w:t xml:space="preserve">number of REs at the same subcarrier </w:t>
      </w:r>
      <w:r w:rsidR="00446E99">
        <w:rPr>
          <w:lang w:val="en-GB" w:eastAsia="en-US"/>
        </w:rPr>
        <w:t xml:space="preserve">across symbols. In Fig. </w:t>
      </w:r>
      <w:r w:rsidR="004B537E">
        <w:rPr>
          <w:lang w:val="en-GB" w:eastAsia="en-US"/>
        </w:rPr>
        <w:t>2,</w:t>
      </w:r>
      <w:r w:rsidR="00446E99">
        <w:rPr>
          <w:lang w:val="en-GB" w:eastAsia="en-US"/>
        </w:rPr>
        <w:t xml:space="preserve"> n = 2 for subcarrier index 0, and n = 1 for subcarrier index 5.</w:t>
      </w:r>
    </w:p>
    <w:p w:rsidR="00433F48" w:rsidRDefault="00433F48" w:rsidP="00CC1B11">
      <w:pPr>
        <w:spacing w:after="0" w:line="240" w:lineRule="auto"/>
        <w:jc w:val="both"/>
        <w:rPr>
          <w:lang w:val="en-GB" w:eastAsia="en-US"/>
        </w:rPr>
      </w:pPr>
    </w:p>
    <w:p w:rsidR="001955F4" w:rsidRDefault="005A30C7" w:rsidP="00CC1B11">
      <w:pPr>
        <w:spacing w:after="0" w:line="240" w:lineRule="auto"/>
        <w:jc w:val="both"/>
        <w:rPr>
          <w:lang w:val="en-GB" w:eastAsia="en-US"/>
        </w:rPr>
      </w:pPr>
      <w:r>
        <w:rPr>
          <w:lang w:val="en-GB" w:eastAsia="en-US"/>
        </w:rPr>
        <w:t>The ambiguity could be the concern if the UE can only observe</w:t>
      </w:r>
      <w:r w:rsidR="00DC08E9">
        <w:rPr>
          <w:lang w:val="en-GB" w:eastAsia="en-US"/>
        </w:rPr>
        <w:t xml:space="preserve"> the CIR with partial </w:t>
      </w:r>
      <w:r>
        <w:rPr>
          <w:lang w:val="en-GB" w:eastAsia="en-US"/>
        </w:rPr>
        <w:t>time</w:t>
      </w:r>
      <w:r w:rsidR="00DC08E9">
        <w:rPr>
          <w:lang w:val="en-GB" w:eastAsia="en-US"/>
        </w:rPr>
        <w:t xml:space="preserve"> period</w:t>
      </w:r>
      <w:r>
        <w:rPr>
          <w:lang w:val="en-GB" w:eastAsia="en-US"/>
        </w:rPr>
        <w:t>.</w:t>
      </w:r>
      <w:r w:rsidR="00FD70D7">
        <w:rPr>
          <w:lang w:val="en-GB" w:eastAsia="en-US"/>
        </w:rPr>
        <w:t xml:space="preserve"> For example in Re</w:t>
      </w:r>
      <w:r w:rsidR="00DC08E9">
        <w:rPr>
          <w:lang w:val="en-GB" w:eastAsia="en-US"/>
        </w:rPr>
        <w:t xml:space="preserve">l-15, TRS </w:t>
      </w:r>
      <w:r w:rsidR="00FD70D7">
        <w:rPr>
          <w:lang w:val="en-GB" w:eastAsia="en-US"/>
        </w:rPr>
        <w:t>is designed as a comb-4 form with</w:t>
      </w:r>
      <w:r w:rsidR="00FA32EF">
        <w:rPr>
          <w:lang w:val="en-GB" w:eastAsia="en-US"/>
        </w:rPr>
        <w:t xml:space="preserve"> same </w:t>
      </w:r>
      <w:r w:rsidR="00FD70D7">
        <w:rPr>
          <w:lang w:val="en-GB" w:eastAsia="en-US"/>
        </w:rPr>
        <w:t>frequency shift among the OFDM symbols with TRS</w:t>
      </w:r>
      <w:r w:rsidR="00E47AD4">
        <w:rPr>
          <w:lang w:val="en-GB" w:eastAsia="en-US"/>
        </w:rPr>
        <w:t xml:space="preserve">. </w:t>
      </w:r>
      <w:r w:rsidR="00DC08E9">
        <w:rPr>
          <w:lang w:val="en-GB" w:eastAsia="en-US"/>
        </w:rPr>
        <w:t xml:space="preserve">As a result </w:t>
      </w:r>
      <w:r w:rsidR="00E47AD4">
        <w:rPr>
          <w:lang w:val="en-GB" w:eastAsia="en-US"/>
        </w:rPr>
        <w:t xml:space="preserve">the observable timing range under SCS = 15KHz is between -8.3us and 8.3us. </w:t>
      </w:r>
      <w:r w:rsidR="00883BAD">
        <w:rPr>
          <w:lang w:val="en-GB" w:eastAsia="en-US"/>
        </w:rPr>
        <w:t>T</w:t>
      </w:r>
      <w:r w:rsidR="00E4535B">
        <w:rPr>
          <w:lang w:val="en-GB" w:eastAsia="en-US"/>
        </w:rPr>
        <w:t xml:space="preserve">he time difference of arrival for the signals </w:t>
      </w:r>
      <w:r w:rsidR="00FA32EF">
        <w:rPr>
          <w:lang w:val="en-GB" w:eastAsia="en-US"/>
        </w:rPr>
        <w:t xml:space="preserve">transmitted </w:t>
      </w:r>
      <w:r w:rsidR="00E4535B">
        <w:rPr>
          <w:lang w:val="en-GB" w:eastAsia="en-US"/>
        </w:rPr>
        <w:t>from two different transmission points</w:t>
      </w:r>
      <w:r w:rsidR="00FA32EF">
        <w:rPr>
          <w:lang w:val="en-GB" w:eastAsia="en-US"/>
        </w:rPr>
        <w:t xml:space="preserve"> </w:t>
      </w:r>
      <w:r w:rsidR="00DC08E9">
        <w:rPr>
          <w:lang w:val="en-GB" w:eastAsia="en-US"/>
        </w:rPr>
        <w:t xml:space="preserve">under </w:t>
      </w:r>
      <w:r w:rsidR="00883BAD">
        <w:rPr>
          <w:lang w:val="en-GB" w:eastAsia="en-US"/>
        </w:rPr>
        <w:t xml:space="preserve">the same symbol index, and </w:t>
      </w:r>
      <w:r w:rsidR="00B63157">
        <w:rPr>
          <w:lang w:val="en-GB" w:eastAsia="en-US"/>
        </w:rPr>
        <w:t xml:space="preserve">same </w:t>
      </w:r>
      <w:r w:rsidR="00883BAD">
        <w:rPr>
          <w:lang w:val="en-GB" w:eastAsia="en-US"/>
        </w:rPr>
        <w:t>slot index are related to the relative propagation delay and the relative S</w:t>
      </w:r>
      <w:r w:rsidR="00A94AB4">
        <w:rPr>
          <w:lang w:val="en-GB" w:eastAsia="en-US"/>
        </w:rPr>
        <w:t xml:space="preserve">FN timing. The total effect </w:t>
      </w:r>
      <w:r w:rsidR="00DC08E9">
        <w:rPr>
          <w:lang w:val="en-GB" w:eastAsia="en-US"/>
        </w:rPr>
        <w:t xml:space="preserve">has been </w:t>
      </w:r>
      <w:r w:rsidR="00A94AB4">
        <w:rPr>
          <w:lang w:val="en-GB" w:eastAsia="en-US"/>
        </w:rPr>
        <w:t xml:space="preserve">included at the higher layer parameters </w:t>
      </w:r>
      <w:r w:rsidR="00A94AB4" w:rsidRPr="00A94AB4">
        <w:rPr>
          <w:i/>
          <w:lang w:val="en-GB" w:eastAsia="en-US"/>
        </w:rPr>
        <w:t>expectedRSTD</w:t>
      </w:r>
      <w:r w:rsidR="00A94AB4">
        <w:rPr>
          <w:lang w:val="en-GB" w:eastAsia="en-US"/>
        </w:rPr>
        <w:t xml:space="preserve"> and </w:t>
      </w:r>
      <w:r w:rsidR="00A94AB4" w:rsidRPr="00A94AB4">
        <w:rPr>
          <w:i/>
          <w:lang w:val="en-GB" w:eastAsia="en-US"/>
        </w:rPr>
        <w:t>expectedRSTD-uncertainty</w:t>
      </w:r>
      <w:r w:rsidR="00A94AB4">
        <w:rPr>
          <w:lang w:val="en-GB" w:eastAsia="en-US"/>
        </w:rPr>
        <w:t>.</w:t>
      </w:r>
      <w:r w:rsidR="0076144F">
        <w:rPr>
          <w:lang w:val="en-GB" w:eastAsia="en-US"/>
        </w:rPr>
        <w:t xml:space="preserve"> </w:t>
      </w:r>
      <w:r w:rsidR="001955F4">
        <w:rPr>
          <w:lang w:val="en-GB" w:eastAsia="en-US"/>
        </w:rPr>
        <w:t xml:space="preserve">For TRS, the observable timing range may </w:t>
      </w:r>
      <w:r w:rsidR="002F312F">
        <w:rPr>
          <w:lang w:val="en-GB" w:eastAsia="en-US"/>
        </w:rPr>
        <w:t xml:space="preserve">only </w:t>
      </w:r>
      <w:r w:rsidR="001955F4">
        <w:rPr>
          <w:lang w:val="en-GB" w:eastAsia="en-US"/>
        </w:rPr>
        <w:t xml:space="preserve">cover partial of the </w:t>
      </w:r>
      <w:r w:rsidR="0032103F">
        <w:rPr>
          <w:lang w:val="en-GB" w:eastAsia="en-US"/>
        </w:rPr>
        <w:t>search window range</w:t>
      </w:r>
      <w:r w:rsidR="001955F4">
        <w:rPr>
          <w:lang w:val="en-GB" w:eastAsia="en-US"/>
        </w:rPr>
        <w:t>.</w:t>
      </w:r>
    </w:p>
    <w:p w:rsidR="001955F4" w:rsidRDefault="001955F4" w:rsidP="00CC1B11">
      <w:pPr>
        <w:spacing w:after="0" w:line="240" w:lineRule="auto"/>
        <w:jc w:val="both"/>
        <w:rPr>
          <w:lang w:val="en-GB" w:eastAsia="en-US"/>
        </w:rPr>
      </w:pPr>
    </w:p>
    <w:p w:rsidR="005A30C7" w:rsidRDefault="00314727" w:rsidP="00CC1B11">
      <w:pPr>
        <w:spacing w:after="0" w:line="240" w:lineRule="auto"/>
        <w:jc w:val="both"/>
        <w:rPr>
          <w:lang w:val="en-GB" w:eastAsia="en-US"/>
        </w:rPr>
      </w:pPr>
      <w:r>
        <w:rPr>
          <w:lang w:val="en-GB" w:eastAsia="en-US"/>
        </w:rPr>
        <w:t xml:space="preserve">Let’s analyse the LTE PRS </w:t>
      </w:r>
      <w:r w:rsidR="005A30C7">
        <w:rPr>
          <w:lang w:val="en-GB" w:eastAsia="en-US"/>
        </w:rPr>
        <w:t>bef</w:t>
      </w:r>
      <w:r w:rsidR="000D301E">
        <w:rPr>
          <w:lang w:val="en-GB" w:eastAsia="en-US"/>
        </w:rPr>
        <w:t>ore going for NR RS design. Fig</w:t>
      </w:r>
      <w:r w:rsidR="005A30C7">
        <w:rPr>
          <w:lang w:val="en-GB" w:eastAsia="en-US"/>
        </w:rPr>
        <w:t xml:space="preserve">. </w:t>
      </w:r>
      <w:r w:rsidR="000D301E">
        <w:rPr>
          <w:lang w:val="en-GB" w:eastAsia="en-US"/>
        </w:rPr>
        <w:t>1</w:t>
      </w:r>
      <w:r w:rsidR="005A30C7">
        <w:rPr>
          <w:lang w:val="en-GB" w:eastAsia="en-US"/>
        </w:rPr>
        <w:t xml:space="preserve"> shows the structure. The RS block spans over 11 OFDM symbols, and in which 3 symbols are reserved for CRS and hence there is no PRS transmission therein. The theoretical SINR </w:t>
      </w:r>
      <w:r>
        <w:rPr>
          <w:lang w:val="en-GB" w:eastAsia="en-US"/>
        </w:rPr>
        <w:t xml:space="preserve">gain </w:t>
      </w:r>
      <w:r w:rsidR="005A30C7">
        <w:rPr>
          <w:lang w:val="en-GB" w:eastAsia="en-US"/>
        </w:rPr>
        <w:t>considers the following 3 terms by (1)x(2)/(3),</w:t>
      </w:r>
    </w:p>
    <w:p w:rsidR="005A30C7" w:rsidRDefault="005A30C7" w:rsidP="00CC1B11">
      <w:pPr>
        <w:pStyle w:val="ListParagraph"/>
        <w:numPr>
          <w:ilvl w:val="0"/>
          <w:numId w:val="26"/>
        </w:numPr>
        <w:spacing w:after="0" w:line="240" w:lineRule="auto"/>
        <w:jc w:val="both"/>
        <w:rPr>
          <w:lang w:val="en-GB" w:eastAsia="en-US"/>
        </w:rPr>
      </w:pPr>
      <w:r>
        <w:rPr>
          <w:lang w:val="en-GB" w:eastAsia="en-US"/>
        </w:rPr>
        <w:t>Signal power boosting level</w:t>
      </w:r>
    </w:p>
    <w:p w:rsidR="005A30C7" w:rsidRDefault="006355F2" w:rsidP="00CC1B11">
      <w:pPr>
        <w:pStyle w:val="ListParagraph"/>
        <w:numPr>
          <w:ilvl w:val="0"/>
          <w:numId w:val="26"/>
        </w:numPr>
        <w:spacing w:after="0" w:line="240" w:lineRule="auto"/>
        <w:jc w:val="both"/>
        <w:rPr>
          <w:lang w:val="en-GB" w:eastAsia="en-US"/>
        </w:rPr>
      </w:pPr>
      <w:r>
        <w:rPr>
          <w:lang w:val="en-GB" w:eastAsia="en-US"/>
        </w:rPr>
        <w:t>Observed m</w:t>
      </w:r>
      <w:r w:rsidR="005A30C7">
        <w:rPr>
          <w:lang w:val="en-GB" w:eastAsia="en-US"/>
        </w:rPr>
        <w:t xml:space="preserve">ain path power due to blank RE </w:t>
      </w:r>
      <w:r>
        <w:rPr>
          <w:lang w:val="en-GB" w:eastAsia="en-US"/>
        </w:rPr>
        <w:t xml:space="preserve">when </w:t>
      </w:r>
      <w:r w:rsidR="005A30C7">
        <w:rPr>
          <w:lang w:val="en-GB" w:eastAsia="en-US"/>
        </w:rPr>
        <w:t>performing IFFT</w:t>
      </w:r>
    </w:p>
    <w:p w:rsidR="005A30C7" w:rsidRDefault="005A30C7" w:rsidP="00CC1B11">
      <w:pPr>
        <w:pStyle w:val="ListParagraph"/>
        <w:numPr>
          <w:ilvl w:val="0"/>
          <w:numId w:val="26"/>
        </w:numPr>
        <w:spacing w:after="0" w:line="240" w:lineRule="auto"/>
        <w:jc w:val="both"/>
        <w:rPr>
          <w:lang w:val="en-GB" w:eastAsia="en-US"/>
        </w:rPr>
      </w:pPr>
      <w:r>
        <w:rPr>
          <w:lang w:val="en-GB" w:eastAsia="en-US"/>
        </w:rPr>
        <w:t>Noise level after Rx processing</w:t>
      </w:r>
    </w:p>
    <w:p w:rsidR="005A30C7" w:rsidRDefault="005A30C7" w:rsidP="00CC1B11">
      <w:pPr>
        <w:spacing w:after="0" w:line="240" w:lineRule="auto"/>
        <w:jc w:val="both"/>
        <w:rPr>
          <w:lang w:val="en-GB" w:eastAsia="en-US"/>
        </w:rPr>
      </w:pPr>
    </w:p>
    <w:p w:rsidR="005A30C7" w:rsidRDefault="005A30C7" w:rsidP="00CC1B11">
      <w:pPr>
        <w:spacing w:after="0" w:line="240" w:lineRule="auto"/>
        <w:jc w:val="both"/>
        <w:rPr>
          <w:lang w:val="en-GB" w:eastAsia="en-US"/>
        </w:rPr>
      </w:pPr>
      <w:r>
        <w:rPr>
          <w:lang w:val="en-GB" w:eastAsia="en-US"/>
        </w:rPr>
        <w:t xml:space="preserve">The LTE PRS is of the comb-6 form, and therefore, the power boosting level is 6. There are 2 blank REs out of 12 after the time domain </w:t>
      </w:r>
      <w:r w:rsidR="009C454E">
        <w:rPr>
          <w:lang w:val="en-GB" w:eastAsia="en-US"/>
        </w:rPr>
        <w:t xml:space="preserve">average, which is shown in Fig. 2. </w:t>
      </w:r>
      <w:r>
        <w:rPr>
          <w:lang w:val="en-GB" w:eastAsia="en-US"/>
        </w:rPr>
        <w:t xml:space="preserve">As such, the observed CIR by IFFT </w:t>
      </w:r>
      <w:r w:rsidR="00706B06">
        <w:rPr>
          <w:lang w:val="en-GB" w:eastAsia="en-US"/>
        </w:rPr>
        <w:t xml:space="preserve">as shown in Fig. 3 </w:t>
      </w:r>
      <w:r>
        <w:rPr>
          <w:lang w:val="en-GB" w:eastAsia="en-US"/>
        </w:rPr>
        <w:t>has power degradation on the main path and also several false paths grow. The main path power, as compared to that without any blank REs for IFFT, becomes (5/6)</w:t>
      </w:r>
      <w:r w:rsidRPr="0070702C">
        <w:rPr>
          <w:vertAlign w:val="superscript"/>
          <w:lang w:val="en-GB" w:eastAsia="en-US"/>
        </w:rPr>
        <w:t>2</w:t>
      </w:r>
      <w:r>
        <w:rPr>
          <w:lang w:val="en-GB" w:eastAsia="en-US"/>
        </w:rPr>
        <w:t xml:space="preserve">. Finally the noise level after time domain average becomes (1x4 + 0.5x 6)/12 = 7/12. </w:t>
      </w:r>
    </w:p>
    <w:p w:rsidR="005A30C7" w:rsidRDefault="005A30C7" w:rsidP="00CC1B11">
      <w:pPr>
        <w:spacing w:after="0" w:line="240" w:lineRule="auto"/>
        <w:jc w:val="both"/>
        <w:rPr>
          <w:lang w:val="en-GB" w:eastAsia="en-US"/>
        </w:rPr>
      </w:pPr>
    </w:p>
    <w:p w:rsidR="005A30C7" w:rsidRPr="00141E39" w:rsidRDefault="005A30C7" w:rsidP="00CC1B11">
      <w:pPr>
        <w:spacing w:after="0" w:line="240" w:lineRule="auto"/>
        <w:jc w:val="both"/>
        <w:rPr>
          <w:lang w:val="en-GB" w:eastAsia="en-US"/>
        </w:rPr>
      </w:pPr>
      <w:r>
        <w:rPr>
          <w:lang w:val="en-GB" w:eastAsia="en-US"/>
        </w:rPr>
        <w:t>The overall SINR improvement</w:t>
      </w:r>
      <w:r w:rsidR="00D03D0D">
        <w:rPr>
          <w:lang w:val="en-GB" w:eastAsia="en-US"/>
        </w:rPr>
        <w:t xml:space="preserve"> for LTE PRS</w:t>
      </w:r>
      <w:r>
        <w:rPr>
          <w:lang w:val="en-GB" w:eastAsia="en-US"/>
        </w:rPr>
        <w:t>, as compared to one-symbol comb-1 RS transmission (and therefore no power boosting), becomes 6 x (5/6)2 x 12/7 = 7.14</w:t>
      </w:r>
      <w:r w:rsidR="00130D26">
        <w:rPr>
          <w:lang w:val="en-GB" w:eastAsia="en-US"/>
        </w:rPr>
        <w:t xml:space="preserve"> (linear value)</w:t>
      </w:r>
      <w:r>
        <w:rPr>
          <w:lang w:val="en-GB" w:eastAsia="en-US"/>
        </w:rPr>
        <w:t>.</w:t>
      </w:r>
    </w:p>
    <w:p w:rsidR="005A30C7" w:rsidRDefault="005A30C7" w:rsidP="00CC1B11">
      <w:pPr>
        <w:spacing w:after="0" w:line="240" w:lineRule="auto"/>
        <w:jc w:val="both"/>
        <w:rPr>
          <w:lang w:val="en-GB" w:eastAsia="en-US"/>
        </w:rPr>
      </w:pPr>
    </w:p>
    <w:p w:rsidR="00D86660" w:rsidRDefault="00D86660" w:rsidP="00CC1B11">
      <w:pPr>
        <w:spacing w:after="0" w:line="240" w:lineRule="auto"/>
        <w:jc w:val="both"/>
        <w:rPr>
          <w:lang w:val="en-GB" w:eastAsia="en-US"/>
        </w:rPr>
      </w:pPr>
      <w:r>
        <w:rPr>
          <w:lang w:val="en-GB" w:eastAsia="en-US"/>
        </w:rPr>
        <w:t>T</w:t>
      </w:r>
      <w:r w:rsidR="00706B06">
        <w:rPr>
          <w:lang w:val="en-GB" w:eastAsia="en-US"/>
        </w:rPr>
        <w:t xml:space="preserve">ABLE 2 </w:t>
      </w:r>
      <w:r>
        <w:rPr>
          <w:lang w:val="en-GB" w:eastAsia="en-US"/>
        </w:rPr>
        <w:t>shows the theoretical gain in te</w:t>
      </w:r>
      <w:r w:rsidR="00AF4A73">
        <w:rPr>
          <w:lang w:val="en-GB" w:eastAsia="en-US"/>
        </w:rPr>
        <w:t xml:space="preserve">rms </w:t>
      </w:r>
      <w:r>
        <w:rPr>
          <w:lang w:val="en-GB" w:eastAsia="en-US"/>
        </w:rPr>
        <w:t>RS block</w:t>
      </w:r>
      <w:r w:rsidR="00AF4A73">
        <w:rPr>
          <w:lang w:val="en-GB" w:eastAsia="en-US"/>
        </w:rPr>
        <w:t xml:space="preserve"> duration </w:t>
      </w:r>
      <w:r w:rsidR="00045C68">
        <w:rPr>
          <w:lang w:val="en-GB" w:eastAsia="en-US"/>
        </w:rPr>
        <w:t xml:space="preserve">under different comb structure, where comb-3, comb-4, comb-6 and comb-8 are analysed. </w:t>
      </w:r>
      <w:r w:rsidR="00614AF9">
        <w:rPr>
          <w:lang w:val="en-GB" w:eastAsia="en-US"/>
        </w:rPr>
        <w:t>It is seen that with a</w:t>
      </w:r>
      <w:r w:rsidR="00E4513C">
        <w:rPr>
          <w:lang w:val="en-GB" w:eastAsia="en-US"/>
        </w:rPr>
        <w:t xml:space="preserve"> fixed </w:t>
      </w:r>
      <w:r w:rsidR="00614AF9">
        <w:rPr>
          <w:lang w:val="en-GB" w:eastAsia="en-US"/>
        </w:rPr>
        <w:t>RS block</w:t>
      </w:r>
      <w:r w:rsidR="00E4513C">
        <w:rPr>
          <w:lang w:val="en-GB" w:eastAsia="en-US"/>
        </w:rPr>
        <w:t xml:space="preserve"> duration</w:t>
      </w:r>
      <w:r w:rsidR="00614AF9">
        <w:rPr>
          <w:lang w:val="en-GB" w:eastAsia="en-US"/>
        </w:rPr>
        <w:t>, the</w:t>
      </w:r>
      <w:r w:rsidR="006A57C7">
        <w:rPr>
          <w:lang w:val="en-GB" w:eastAsia="en-US"/>
        </w:rPr>
        <w:t xml:space="preserve"> difference of the linear SINR gain </w:t>
      </w:r>
      <w:r w:rsidR="00D62F86">
        <w:rPr>
          <w:lang w:val="en-GB" w:eastAsia="en-US"/>
        </w:rPr>
        <w:t>between different comb structures is not significant. So the</w:t>
      </w:r>
      <w:r w:rsidR="00FE0CCD">
        <w:rPr>
          <w:lang w:val="en-GB" w:eastAsia="en-US"/>
        </w:rPr>
        <w:t xml:space="preserve"> SINR improvement from </w:t>
      </w:r>
      <w:r w:rsidR="00E4513C">
        <w:rPr>
          <w:lang w:val="en-GB" w:eastAsia="en-US"/>
        </w:rPr>
        <w:t xml:space="preserve">the </w:t>
      </w:r>
      <w:r w:rsidR="00FE0CCD">
        <w:rPr>
          <w:lang w:val="en-GB" w:eastAsia="en-US"/>
        </w:rPr>
        <w:t xml:space="preserve">receiver point of view </w:t>
      </w:r>
      <w:r w:rsidR="00E4513C">
        <w:rPr>
          <w:lang w:val="en-GB" w:eastAsia="en-US"/>
        </w:rPr>
        <w:t xml:space="preserve">is strongly in terms of </w:t>
      </w:r>
      <w:r w:rsidR="00FE0CCD">
        <w:rPr>
          <w:lang w:val="en-GB" w:eastAsia="en-US"/>
        </w:rPr>
        <w:t xml:space="preserve">the RS block duration. </w:t>
      </w:r>
      <w:r w:rsidR="008879D9">
        <w:rPr>
          <w:lang w:val="en-GB" w:eastAsia="en-US"/>
        </w:rPr>
        <w:t xml:space="preserve">Note that the analysis is to assume under </w:t>
      </w:r>
      <w:r w:rsidR="008179B9">
        <w:rPr>
          <w:lang w:val="en-GB" w:eastAsia="en-US"/>
        </w:rPr>
        <w:t>same transmission bandwidth.</w:t>
      </w:r>
      <w:bookmarkStart w:id="10" w:name="_GoBack"/>
      <w:bookmarkEnd w:id="10"/>
    </w:p>
    <w:p w:rsidR="008179B9" w:rsidRDefault="008179B9" w:rsidP="00CC1B11">
      <w:pPr>
        <w:spacing w:after="0" w:line="240" w:lineRule="auto"/>
        <w:jc w:val="both"/>
        <w:rPr>
          <w:lang w:val="en-GB" w:eastAsia="en-US"/>
        </w:rPr>
      </w:pPr>
    </w:p>
    <w:p w:rsidR="008179B9" w:rsidRDefault="008179B9" w:rsidP="00CC1B11">
      <w:pPr>
        <w:spacing w:after="0" w:line="240" w:lineRule="auto"/>
        <w:jc w:val="both"/>
        <w:rPr>
          <w:lang w:val="en-GB" w:eastAsia="en-US"/>
        </w:rPr>
      </w:pPr>
      <w:r w:rsidRPr="008179B9">
        <w:rPr>
          <w:b/>
          <w:lang w:val="en-GB" w:eastAsia="en-US"/>
        </w:rPr>
        <w:lastRenderedPageBreak/>
        <w:t>Observation 3</w:t>
      </w:r>
      <w:r>
        <w:rPr>
          <w:lang w:val="en-GB" w:eastAsia="en-US"/>
        </w:rPr>
        <w:t>: For potential RS design analysis. The SINR improvement from the receiver point of view is strongly in terms of the RS block duration</w:t>
      </w:r>
    </w:p>
    <w:p w:rsidR="008179B9" w:rsidRDefault="008179B9" w:rsidP="00CC1B11">
      <w:pPr>
        <w:spacing w:after="0" w:line="240" w:lineRule="auto"/>
        <w:jc w:val="both"/>
        <w:rPr>
          <w:lang w:val="en-GB" w:eastAsia="en-US"/>
        </w:rPr>
      </w:pPr>
    </w:p>
    <w:p w:rsidR="008179B9" w:rsidRDefault="008179B9" w:rsidP="00CC1B11">
      <w:pPr>
        <w:spacing w:after="0" w:line="240" w:lineRule="auto"/>
        <w:jc w:val="both"/>
        <w:rPr>
          <w:lang w:val="en-GB" w:eastAsia="en-US"/>
        </w:rPr>
      </w:pPr>
      <w:r w:rsidRPr="008179B9">
        <w:rPr>
          <w:b/>
          <w:lang w:val="en-GB" w:eastAsia="en-US"/>
        </w:rPr>
        <w:t xml:space="preserve">Observation </w:t>
      </w:r>
      <w:r>
        <w:rPr>
          <w:b/>
          <w:lang w:val="en-GB" w:eastAsia="en-US"/>
        </w:rPr>
        <w:t>4</w:t>
      </w:r>
      <w:r>
        <w:rPr>
          <w:lang w:val="en-GB" w:eastAsia="en-US"/>
        </w:rPr>
        <w:t>: For potential RS design analysis. With a fixed RS block duration, the difference of the linear SINR gain between different comb structures is not significant</w:t>
      </w:r>
    </w:p>
    <w:p w:rsidR="00B8571F" w:rsidRDefault="00B8571F" w:rsidP="006D75E7">
      <w:pPr>
        <w:spacing w:after="0"/>
        <w:jc w:val="both"/>
        <w:rPr>
          <w:lang w:val="en-GB" w:eastAsia="en-US"/>
        </w:rPr>
      </w:pPr>
    </w:p>
    <w:p w:rsidR="00B8571F" w:rsidRDefault="006D75E7" w:rsidP="006D75E7">
      <w:pPr>
        <w:spacing w:after="0"/>
        <w:rPr>
          <w:lang w:val="en-GB" w:eastAsia="en-US"/>
        </w:rPr>
      </w:pPr>
      <w:r>
        <w:rPr>
          <w:lang w:val="en-GB" w:eastAsia="en-US"/>
        </w:rPr>
        <w:t xml:space="preserve">   </w:t>
      </w:r>
      <w:r w:rsidR="005A30C7">
        <w:rPr>
          <w:noProof/>
        </w:rPr>
        <w:drawing>
          <wp:inline distT="0" distB="0" distL="0" distR="0" wp14:anchorId="0EC10B97" wp14:editId="1EE64ACB">
            <wp:extent cx="1746504" cy="158191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6504" cy="1581912"/>
                    </a:xfrm>
                    <a:prstGeom prst="rect">
                      <a:avLst/>
                    </a:prstGeom>
                    <a:noFill/>
                  </pic:spPr>
                </pic:pic>
              </a:graphicData>
            </a:graphic>
          </wp:inline>
        </w:drawing>
      </w:r>
      <w:r w:rsidR="005A30C7">
        <w:rPr>
          <w:lang w:val="en-GB" w:eastAsia="en-US"/>
        </w:rPr>
        <w:t xml:space="preserve">        </w:t>
      </w:r>
      <w:r>
        <w:rPr>
          <w:lang w:val="en-GB" w:eastAsia="en-US"/>
        </w:rPr>
        <w:t xml:space="preserve"> </w:t>
      </w:r>
      <w:r w:rsidR="005A30C7">
        <w:rPr>
          <w:lang w:val="en-GB" w:eastAsia="en-US"/>
        </w:rPr>
        <w:t xml:space="preserve">  </w:t>
      </w:r>
      <w:r w:rsidR="0016000F">
        <w:rPr>
          <w:lang w:val="en-GB" w:eastAsia="en-US"/>
        </w:rPr>
        <w:t xml:space="preserve">      </w:t>
      </w:r>
      <w:r w:rsidR="005A30C7">
        <w:rPr>
          <w:lang w:val="en-GB" w:eastAsia="en-US"/>
        </w:rPr>
        <w:t xml:space="preserve"> </w:t>
      </w:r>
      <w:r w:rsidR="005A30C7">
        <w:rPr>
          <w:noProof/>
        </w:rPr>
        <w:drawing>
          <wp:inline distT="0" distB="0" distL="0" distR="0" wp14:anchorId="72CF84FF" wp14:editId="1E2E2778">
            <wp:extent cx="2276856"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6856" cy="1645920"/>
                    </a:xfrm>
                    <a:prstGeom prst="rect">
                      <a:avLst/>
                    </a:prstGeom>
                    <a:noFill/>
                  </pic:spPr>
                </pic:pic>
              </a:graphicData>
            </a:graphic>
          </wp:inline>
        </w:drawing>
      </w:r>
    </w:p>
    <w:p w:rsidR="00B8571F" w:rsidRPr="0016000F" w:rsidRDefault="00B8571F" w:rsidP="00364D5E">
      <w:pPr>
        <w:spacing w:after="0"/>
        <w:rPr>
          <w:sz w:val="20"/>
          <w:szCs w:val="20"/>
          <w:lang w:val="en-GB" w:eastAsia="en-US"/>
        </w:rPr>
      </w:pPr>
      <w:r>
        <w:rPr>
          <w:lang w:val="en-GB" w:eastAsia="en-US"/>
        </w:rPr>
        <w:t xml:space="preserve">   </w:t>
      </w:r>
      <w:r w:rsidR="006D75E7" w:rsidRPr="0016000F">
        <w:rPr>
          <w:sz w:val="20"/>
          <w:szCs w:val="20"/>
          <w:lang w:val="en-GB" w:eastAsia="en-US"/>
        </w:rPr>
        <w:t>Fig. 1, LTE PRS transmission pattern</w:t>
      </w:r>
      <w:r w:rsidR="0016000F" w:rsidRPr="0016000F">
        <w:rPr>
          <w:sz w:val="20"/>
          <w:szCs w:val="20"/>
          <w:lang w:val="en-GB" w:eastAsia="en-US"/>
        </w:rPr>
        <w:t xml:space="preserve">     </w:t>
      </w:r>
      <w:r w:rsidR="0016000F">
        <w:rPr>
          <w:sz w:val="20"/>
          <w:szCs w:val="20"/>
          <w:lang w:val="en-GB" w:eastAsia="en-US"/>
        </w:rPr>
        <w:t xml:space="preserve"> </w:t>
      </w:r>
      <w:r w:rsidR="0016000F" w:rsidRPr="0016000F">
        <w:rPr>
          <w:sz w:val="20"/>
          <w:szCs w:val="20"/>
          <w:lang w:val="en-GB" w:eastAsia="en-US"/>
        </w:rPr>
        <w:t xml:space="preserve"> </w:t>
      </w:r>
      <w:r w:rsidR="006D75E7" w:rsidRPr="0016000F">
        <w:rPr>
          <w:sz w:val="20"/>
          <w:szCs w:val="20"/>
          <w:lang w:val="en-GB" w:eastAsia="en-US"/>
        </w:rPr>
        <w:t xml:space="preserve">Fig. 2, </w:t>
      </w:r>
      <w:r w:rsidR="0016000F" w:rsidRPr="0016000F">
        <w:rPr>
          <w:sz w:val="20"/>
          <w:szCs w:val="20"/>
          <w:lang w:val="en-GB" w:eastAsia="en-US"/>
        </w:rPr>
        <w:t>Equivalent</w:t>
      </w:r>
      <w:r w:rsidR="00040353">
        <w:rPr>
          <w:sz w:val="20"/>
          <w:szCs w:val="20"/>
          <w:lang w:val="en-GB" w:eastAsia="en-US"/>
        </w:rPr>
        <w:t xml:space="preserve"> LTE PRS transmission by ignoring</w:t>
      </w:r>
      <w:r w:rsidR="0016000F" w:rsidRPr="0016000F">
        <w:rPr>
          <w:sz w:val="20"/>
          <w:szCs w:val="20"/>
          <w:lang w:val="en-GB" w:eastAsia="en-US"/>
        </w:rPr>
        <w:t xml:space="preserve"> 3 symbols for CRS</w:t>
      </w:r>
    </w:p>
    <w:p w:rsidR="00B8571F" w:rsidRPr="005A30C7" w:rsidRDefault="00B8571F" w:rsidP="00364D5E">
      <w:pPr>
        <w:spacing w:after="0"/>
        <w:rPr>
          <w:lang w:val="en-GB" w:eastAsia="en-US"/>
        </w:rPr>
      </w:pPr>
    </w:p>
    <w:p w:rsidR="005A30C7" w:rsidRDefault="005A30C7" w:rsidP="00364D5E">
      <w:pPr>
        <w:spacing w:after="0"/>
        <w:rPr>
          <w:lang w:val="en-GB" w:eastAsia="en-US"/>
        </w:rPr>
      </w:pPr>
      <w:r>
        <w:rPr>
          <w:noProof/>
        </w:rPr>
        <w:drawing>
          <wp:inline distT="0" distB="0" distL="0" distR="0" wp14:anchorId="29E3C49C" wp14:editId="21FA4DC5">
            <wp:extent cx="2646045" cy="1999615"/>
            <wp:effectExtent l="0" t="0" r="190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46045" cy="1999615"/>
                    </a:xfrm>
                    <a:prstGeom prst="rect">
                      <a:avLst/>
                    </a:prstGeom>
                    <a:noFill/>
                  </pic:spPr>
                </pic:pic>
              </a:graphicData>
            </a:graphic>
          </wp:inline>
        </w:drawing>
      </w:r>
    </w:p>
    <w:p w:rsidR="00854E0F" w:rsidRPr="00854E0F" w:rsidRDefault="00854E0F" w:rsidP="00364D5E">
      <w:pPr>
        <w:spacing w:after="0"/>
        <w:rPr>
          <w:sz w:val="20"/>
          <w:szCs w:val="20"/>
          <w:lang w:val="en-GB" w:eastAsia="en-US"/>
        </w:rPr>
      </w:pPr>
      <w:r w:rsidRPr="00854E0F">
        <w:rPr>
          <w:sz w:val="20"/>
          <w:szCs w:val="20"/>
          <w:lang w:val="en-GB" w:eastAsia="en-US"/>
        </w:rPr>
        <w:t xml:space="preserve">Fig. 3, </w:t>
      </w:r>
      <w:r>
        <w:rPr>
          <w:sz w:val="20"/>
          <w:szCs w:val="20"/>
          <w:lang w:val="en-GB" w:eastAsia="en-US"/>
        </w:rPr>
        <w:t>the observed CIR due to blank REs for IFFT</w:t>
      </w:r>
    </w:p>
    <w:p w:rsidR="00364D5E" w:rsidRDefault="00364D5E" w:rsidP="00364D5E">
      <w:pPr>
        <w:spacing w:after="0"/>
        <w:rPr>
          <w:lang w:val="en-GB" w:eastAsia="en-US"/>
        </w:rPr>
      </w:pPr>
      <w:r>
        <w:rPr>
          <w:lang w:val="en-GB" w:eastAsia="en-US"/>
        </w:rPr>
        <w:t xml:space="preserve"> </w:t>
      </w:r>
    </w:p>
    <w:p w:rsidR="00DE3D71" w:rsidRDefault="00DE3D71" w:rsidP="00DE3D71">
      <w:pPr>
        <w:spacing w:after="0"/>
        <w:rPr>
          <w:lang w:val="en-GB" w:eastAsia="en-US"/>
        </w:rPr>
      </w:pPr>
    </w:p>
    <w:p w:rsidR="005A30C7" w:rsidRDefault="00161702" w:rsidP="00DE3D71">
      <w:pPr>
        <w:spacing w:after="0"/>
        <w:rPr>
          <w:lang w:val="en-GB" w:eastAsia="en-US"/>
        </w:rPr>
      </w:pPr>
      <w:r>
        <w:rPr>
          <w:noProof/>
        </w:rPr>
        <w:drawing>
          <wp:inline distT="0" distB="0" distL="0" distR="0" wp14:anchorId="3FE13E95">
            <wp:extent cx="5879592" cy="2441448"/>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9592" cy="2441448"/>
                    </a:xfrm>
                    <a:prstGeom prst="rect">
                      <a:avLst/>
                    </a:prstGeom>
                    <a:noFill/>
                  </pic:spPr>
                </pic:pic>
              </a:graphicData>
            </a:graphic>
          </wp:inline>
        </w:drawing>
      </w:r>
    </w:p>
    <w:p w:rsidR="005A30C7" w:rsidRDefault="00DE3D71" w:rsidP="004B571D">
      <w:pPr>
        <w:spacing w:after="0"/>
        <w:jc w:val="center"/>
        <w:rPr>
          <w:sz w:val="20"/>
          <w:szCs w:val="20"/>
          <w:lang w:val="en-GB" w:eastAsia="en-US"/>
        </w:rPr>
      </w:pPr>
      <w:r w:rsidRPr="00DE3D71">
        <w:rPr>
          <w:sz w:val="20"/>
          <w:szCs w:val="20"/>
          <w:lang w:val="en-GB" w:eastAsia="en-US"/>
        </w:rPr>
        <w:t xml:space="preserve">TABLE 2, the theoretical gain in terms of </w:t>
      </w:r>
      <w:r>
        <w:rPr>
          <w:sz w:val="20"/>
          <w:szCs w:val="20"/>
          <w:lang w:val="en-GB" w:eastAsia="en-US"/>
        </w:rPr>
        <w:t xml:space="preserve">RS block duration </w:t>
      </w:r>
      <w:r w:rsidRPr="00DE3D71">
        <w:rPr>
          <w:sz w:val="20"/>
          <w:szCs w:val="20"/>
          <w:lang w:val="en-GB" w:eastAsia="en-US"/>
        </w:rPr>
        <w:t>under different comb structure</w:t>
      </w:r>
    </w:p>
    <w:p w:rsidR="004B571D" w:rsidRPr="00DE3D71" w:rsidRDefault="004B571D" w:rsidP="004B571D">
      <w:pPr>
        <w:spacing w:after="0"/>
        <w:jc w:val="center"/>
        <w:rPr>
          <w:sz w:val="20"/>
          <w:szCs w:val="20"/>
          <w:lang w:val="en-GB" w:eastAsia="en-US"/>
        </w:rPr>
      </w:pPr>
    </w:p>
    <w:p w:rsidR="005A30C7" w:rsidRDefault="007F07E6" w:rsidP="004B571D">
      <w:pPr>
        <w:spacing w:after="0"/>
        <w:rPr>
          <w:lang w:val="en-GB" w:eastAsia="en-US"/>
        </w:rPr>
      </w:pPr>
      <w:r>
        <w:rPr>
          <w:noProof/>
        </w:rPr>
        <w:lastRenderedPageBreak/>
        <w:drawing>
          <wp:inline distT="0" distB="0" distL="0" distR="0" wp14:anchorId="6D9AEA4E">
            <wp:extent cx="2697480" cy="19202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7480" cy="1920240"/>
                    </a:xfrm>
                    <a:prstGeom prst="rect">
                      <a:avLst/>
                    </a:prstGeom>
                    <a:noFill/>
                  </pic:spPr>
                </pic:pic>
              </a:graphicData>
            </a:graphic>
          </wp:inline>
        </w:drawing>
      </w:r>
      <w:r w:rsidR="00B17655">
        <w:rPr>
          <w:lang w:val="en-GB" w:eastAsia="en-US"/>
        </w:rPr>
        <w:t xml:space="preserve">     </w:t>
      </w:r>
      <w:r>
        <w:rPr>
          <w:lang w:val="en-GB" w:eastAsia="en-US"/>
        </w:rPr>
        <w:t xml:space="preserve"> </w:t>
      </w:r>
      <w:r>
        <w:rPr>
          <w:noProof/>
        </w:rPr>
        <w:drawing>
          <wp:inline distT="0" distB="0" distL="0" distR="0" wp14:anchorId="6FBB235E">
            <wp:extent cx="2990088" cy="195681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0088" cy="1956816"/>
                    </a:xfrm>
                    <a:prstGeom prst="rect">
                      <a:avLst/>
                    </a:prstGeom>
                    <a:noFill/>
                  </pic:spPr>
                </pic:pic>
              </a:graphicData>
            </a:graphic>
          </wp:inline>
        </w:drawing>
      </w:r>
    </w:p>
    <w:p w:rsidR="004B571D" w:rsidRPr="004B571D" w:rsidRDefault="004B571D" w:rsidP="004B571D">
      <w:pPr>
        <w:spacing w:after="0"/>
        <w:rPr>
          <w:sz w:val="20"/>
          <w:szCs w:val="20"/>
          <w:lang w:val="en-GB" w:eastAsia="en-US"/>
        </w:rPr>
      </w:pPr>
      <w:r w:rsidRPr="004B571D">
        <w:rPr>
          <w:sz w:val="20"/>
          <w:szCs w:val="20"/>
          <w:lang w:val="en-GB" w:eastAsia="en-US"/>
        </w:rPr>
        <w:t>Fig. 4, SNR gain calculation for comb-4 with {023023}</w:t>
      </w:r>
      <w:r>
        <w:rPr>
          <w:sz w:val="20"/>
          <w:szCs w:val="20"/>
          <w:lang w:val="en-GB" w:eastAsia="en-US"/>
        </w:rPr>
        <w:t xml:space="preserve">  </w:t>
      </w:r>
      <w:r w:rsidR="00B17655">
        <w:rPr>
          <w:sz w:val="20"/>
          <w:szCs w:val="20"/>
          <w:lang w:val="en-GB" w:eastAsia="en-US"/>
        </w:rPr>
        <w:t xml:space="preserve">   </w:t>
      </w:r>
      <w:r w:rsidRPr="004B571D">
        <w:rPr>
          <w:sz w:val="20"/>
          <w:szCs w:val="20"/>
          <w:lang w:val="en-GB" w:eastAsia="en-US"/>
        </w:rPr>
        <w:t xml:space="preserve">Fig. </w:t>
      </w:r>
      <w:r>
        <w:rPr>
          <w:sz w:val="20"/>
          <w:szCs w:val="20"/>
          <w:lang w:val="en-GB" w:eastAsia="en-US"/>
        </w:rPr>
        <w:t>5</w:t>
      </w:r>
      <w:r w:rsidRPr="004B571D">
        <w:rPr>
          <w:sz w:val="20"/>
          <w:szCs w:val="20"/>
          <w:lang w:val="en-GB" w:eastAsia="en-US"/>
        </w:rPr>
        <w:t>, SNR gain calculation for comb-4 with {023</w:t>
      </w:r>
      <w:r>
        <w:rPr>
          <w:sz w:val="20"/>
          <w:szCs w:val="20"/>
          <w:lang w:val="en-GB" w:eastAsia="en-US"/>
        </w:rPr>
        <w:t>1</w:t>
      </w:r>
      <w:r w:rsidRPr="004B571D">
        <w:rPr>
          <w:sz w:val="20"/>
          <w:szCs w:val="20"/>
          <w:lang w:val="en-GB" w:eastAsia="en-US"/>
        </w:rPr>
        <w:t>023}</w:t>
      </w:r>
    </w:p>
    <w:p w:rsidR="00C26700" w:rsidRPr="005A30C7" w:rsidRDefault="00C26700" w:rsidP="004B571D">
      <w:pPr>
        <w:spacing w:after="0"/>
        <w:rPr>
          <w:lang w:val="en-GB" w:eastAsia="en-US"/>
        </w:rPr>
      </w:pPr>
    </w:p>
    <w:p w:rsidR="00D62AB4" w:rsidRDefault="00D62AB4" w:rsidP="006D4469">
      <w:pPr>
        <w:pStyle w:val="Heading3"/>
        <w:spacing w:before="0" w:after="120"/>
        <w:ind w:left="1138" w:hanging="1138"/>
      </w:pPr>
      <w:r>
        <w:t>2.1.2 Initial results</w:t>
      </w:r>
      <w:r w:rsidR="00E04182">
        <w:t xml:space="preserve"> and observation</w:t>
      </w:r>
    </w:p>
    <w:p w:rsidR="007F07E6" w:rsidRDefault="009C234A" w:rsidP="00094BEA">
      <w:pPr>
        <w:spacing w:after="0" w:line="240" w:lineRule="auto"/>
        <w:rPr>
          <w:lang w:val="en-GB" w:eastAsia="en-US"/>
        </w:rPr>
      </w:pPr>
      <w:r>
        <w:rPr>
          <w:lang w:val="en-GB" w:eastAsia="en-US"/>
        </w:rPr>
        <w:t>The simulation is conducted to justify the theoretical SINR analysis in above. The simulation assumes</w:t>
      </w:r>
    </w:p>
    <w:p w:rsidR="009C234A" w:rsidRDefault="009C234A" w:rsidP="00094BEA">
      <w:pPr>
        <w:pStyle w:val="ListParagraph"/>
        <w:numPr>
          <w:ilvl w:val="0"/>
          <w:numId w:val="27"/>
        </w:numPr>
        <w:spacing w:after="0" w:line="240" w:lineRule="auto"/>
        <w:rPr>
          <w:lang w:val="en-GB" w:eastAsia="en-US"/>
        </w:rPr>
      </w:pPr>
      <w:r>
        <w:rPr>
          <w:lang w:val="en-GB" w:eastAsia="en-US"/>
        </w:rPr>
        <w:t>CFO = 0 Hz</w:t>
      </w:r>
    </w:p>
    <w:p w:rsidR="009C234A" w:rsidRDefault="009C234A" w:rsidP="00094BEA">
      <w:pPr>
        <w:pStyle w:val="ListParagraph"/>
        <w:numPr>
          <w:ilvl w:val="0"/>
          <w:numId w:val="27"/>
        </w:numPr>
        <w:spacing w:after="0" w:line="240" w:lineRule="auto"/>
        <w:rPr>
          <w:lang w:val="en-GB" w:eastAsia="en-US"/>
        </w:rPr>
      </w:pPr>
      <w:r>
        <w:rPr>
          <w:lang w:val="en-GB" w:eastAsia="en-US"/>
        </w:rPr>
        <w:t>TDOA = 3.9us</w:t>
      </w:r>
    </w:p>
    <w:p w:rsidR="009C234A" w:rsidRDefault="009C234A" w:rsidP="00094BEA">
      <w:pPr>
        <w:pStyle w:val="ListParagraph"/>
        <w:numPr>
          <w:ilvl w:val="0"/>
          <w:numId w:val="27"/>
        </w:numPr>
        <w:spacing w:after="0" w:line="240" w:lineRule="auto"/>
        <w:rPr>
          <w:lang w:val="en-GB" w:eastAsia="en-US"/>
        </w:rPr>
      </w:pPr>
      <w:r>
        <w:rPr>
          <w:lang w:val="en-GB" w:eastAsia="en-US"/>
        </w:rPr>
        <w:t>AWGN channel</w:t>
      </w:r>
    </w:p>
    <w:p w:rsidR="009C234A" w:rsidRDefault="009C234A" w:rsidP="00094BEA">
      <w:pPr>
        <w:pStyle w:val="ListParagraph"/>
        <w:numPr>
          <w:ilvl w:val="0"/>
          <w:numId w:val="27"/>
        </w:numPr>
        <w:spacing w:after="0" w:line="240" w:lineRule="auto"/>
        <w:rPr>
          <w:lang w:val="en-GB" w:eastAsia="en-US"/>
        </w:rPr>
      </w:pPr>
      <w:r>
        <w:rPr>
          <w:lang w:val="en-GB" w:eastAsia="en-US"/>
        </w:rPr>
        <w:t>RS transmission BW = 10MHz</w:t>
      </w:r>
    </w:p>
    <w:p w:rsidR="00263B64" w:rsidRDefault="00263B64" w:rsidP="00094BEA">
      <w:pPr>
        <w:spacing w:after="0" w:line="240" w:lineRule="auto"/>
        <w:rPr>
          <w:lang w:val="en-GB" w:eastAsia="en-US"/>
        </w:rPr>
      </w:pPr>
    </w:p>
    <w:p w:rsidR="00263B64" w:rsidRDefault="00263B64" w:rsidP="00094BEA">
      <w:pPr>
        <w:spacing w:after="0" w:line="240" w:lineRule="auto"/>
        <w:jc w:val="both"/>
        <w:rPr>
          <w:lang w:val="en-GB" w:eastAsia="en-US"/>
        </w:rPr>
      </w:pPr>
      <w:r>
        <w:rPr>
          <w:lang w:val="en-GB" w:eastAsia="en-US"/>
        </w:rPr>
        <w:t>The SNR value in X</w:t>
      </w:r>
      <w:r w:rsidR="008B293A">
        <w:rPr>
          <w:lang w:val="en-GB" w:eastAsia="en-US"/>
        </w:rPr>
        <w:t>-</w:t>
      </w:r>
      <w:r w:rsidR="00F74A6C">
        <w:rPr>
          <w:lang w:val="en-GB" w:eastAsia="en-US"/>
        </w:rPr>
        <w:t xml:space="preserve">axis in Fig. 6 to Fig. 8 </w:t>
      </w:r>
      <w:r>
        <w:rPr>
          <w:lang w:val="en-GB" w:eastAsia="en-US"/>
        </w:rPr>
        <w:t>is a common setting for all cases, since different comb number can achieve different power boosting level. So the SNR value here simply denotes the path loss.</w:t>
      </w:r>
      <w:r w:rsidR="008B293A">
        <w:rPr>
          <w:lang w:val="en-GB" w:eastAsia="en-US"/>
        </w:rPr>
        <w:t xml:space="preserve"> The accuracy is to define the percentage that the detected path with the maximum magnitude are within a range from the true location.</w:t>
      </w:r>
      <w:r w:rsidR="00A82826">
        <w:rPr>
          <w:lang w:val="en-GB" w:eastAsia="en-US"/>
        </w:rPr>
        <w:t xml:space="preserve"> It is seen that the performance is better for larger RS block duration.</w:t>
      </w:r>
    </w:p>
    <w:p w:rsidR="009431E2" w:rsidRDefault="009431E2" w:rsidP="00094BEA">
      <w:pPr>
        <w:spacing w:after="0" w:line="240" w:lineRule="auto"/>
        <w:jc w:val="both"/>
        <w:rPr>
          <w:lang w:val="en-GB" w:eastAsia="en-US"/>
        </w:rPr>
      </w:pPr>
    </w:p>
    <w:p w:rsidR="009431E2" w:rsidRDefault="009431E2" w:rsidP="00094BEA">
      <w:pPr>
        <w:spacing w:after="0" w:line="240" w:lineRule="auto"/>
        <w:jc w:val="both"/>
        <w:rPr>
          <w:lang w:val="en-GB" w:eastAsia="en-US"/>
        </w:rPr>
      </w:pPr>
      <w:r>
        <w:rPr>
          <w:lang w:val="en-GB" w:eastAsia="en-US"/>
        </w:rPr>
        <w:t xml:space="preserve">For the RS block duration </w:t>
      </w:r>
      <w:r w:rsidR="00F74A6C">
        <w:rPr>
          <w:lang w:val="en-GB" w:eastAsia="en-US"/>
        </w:rPr>
        <w:t>of</w:t>
      </w:r>
      <w:r>
        <w:rPr>
          <w:lang w:val="en-GB" w:eastAsia="en-US"/>
        </w:rPr>
        <w:t xml:space="preserve"> 6os, the theoretical SINR </w:t>
      </w:r>
      <w:r w:rsidR="00F74A6C">
        <w:rPr>
          <w:lang w:val="en-GB" w:eastAsia="en-US"/>
        </w:rPr>
        <w:t xml:space="preserve">gain </w:t>
      </w:r>
      <w:r>
        <w:rPr>
          <w:lang w:val="en-GB" w:eastAsia="en-US"/>
        </w:rPr>
        <w:t xml:space="preserve">for comb-4 with offset pattern {023023}, comb-4 with {023102} and comb-6 with {031450} are 6.0, 5.3 and 5.55, respectively. </w:t>
      </w:r>
      <w:r w:rsidR="00A700B8">
        <w:rPr>
          <w:lang w:val="en-GB" w:eastAsia="en-US"/>
        </w:rPr>
        <w:t xml:space="preserve">Fig. </w:t>
      </w:r>
      <w:r w:rsidR="00F74A6C">
        <w:rPr>
          <w:lang w:val="en-GB" w:eastAsia="en-US"/>
        </w:rPr>
        <w:t xml:space="preserve">6 </w:t>
      </w:r>
      <w:r w:rsidR="00A700B8">
        <w:rPr>
          <w:lang w:val="en-GB" w:eastAsia="en-US"/>
        </w:rPr>
        <w:t>shows</w:t>
      </w:r>
      <w:r w:rsidR="000C3AC6">
        <w:rPr>
          <w:lang w:val="en-GB" w:eastAsia="en-US"/>
        </w:rPr>
        <w:t xml:space="preserve"> interestingly </w:t>
      </w:r>
      <w:r w:rsidR="00A700B8">
        <w:rPr>
          <w:lang w:val="en-GB" w:eastAsia="en-US"/>
        </w:rPr>
        <w:t xml:space="preserve">the </w:t>
      </w:r>
      <w:r w:rsidR="00F74A6C">
        <w:rPr>
          <w:lang w:val="en-GB" w:eastAsia="en-US"/>
        </w:rPr>
        <w:t xml:space="preserve">numerical </w:t>
      </w:r>
      <w:r w:rsidR="00A700B8">
        <w:rPr>
          <w:lang w:val="en-GB" w:eastAsia="en-US"/>
        </w:rPr>
        <w:t>detection result that comb-4 with {023023} &gt; comb-6 with {031450} &gt; comb-4 with {023102}.</w:t>
      </w:r>
    </w:p>
    <w:p w:rsidR="00BA092C" w:rsidRDefault="00BA092C" w:rsidP="00094BEA">
      <w:pPr>
        <w:spacing w:after="0" w:line="240" w:lineRule="auto"/>
        <w:jc w:val="both"/>
        <w:rPr>
          <w:lang w:val="en-GB" w:eastAsia="en-US"/>
        </w:rPr>
      </w:pPr>
    </w:p>
    <w:p w:rsidR="002D2515" w:rsidRDefault="008C4119" w:rsidP="00094BEA">
      <w:pPr>
        <w:spacing w:after="0" w:line="240" w:lineRule="auto"/>
        <w:jc w:val="both"/>
        <w:rPr>
          <w:lang w:val="en-GB" w:eastAsia="en-US"/>
        </w:rPr>
      </w:pPr>
      <w:r w:rsidRPr="00A8227E">
        <w:rPr>
          <w:b/>
          <w:lang w:val="en-GB" w:eastAsia="en-US"/>
        </w:rPr>
        <w:t xml:space="preserve">Proposal </w:t>
      </w:r>
      <w:r w:rsidR="002D2515" w:rsidRPr="00A8227E">
        <w:rPr>
          <w:b/>
          <w:lang w:val="en-GB" w:eastAsia="en-US"/>
        </w:rPr>
        <w:t>1</w:t>
      </w:r>
      <w:r w:rsidR="002D2515">
        <w:rPr>
          <w:lang w:val="en-GB" w:eastAsia="en-US"/>
        </w:rPr>
        <w:t>:</w:t>
      </w:r>
      <w:r w:rsidR="009875EE">
        <w:rPr>
          <w:lang w:val="en-GB" w:eastAsia="en-US"/>
        </w:rPr>
        <w:t xml:space="preserve"> For NR RS design for OTDOA, consider the duration of RS block as the design parameter</w:t>
      </w:r>
    </w:p>
    <w:p w:rsidR="009875EE" w:rsidRDefault="009875EE" w:rsidP="00094BEA">
      <w:pPr>
        <w:spacing w:after="0" w:line="240" w:lineRule="auto"/>
        <w:jc w:val="both"/>
        <w:rPr>
          <w:lang w:val="en-GB" w:eastAsia="en-US"/>
        </w:rPr>
      </w:pPr>
    </w:p>
    <w:p w:rsidR="009875EE" w:rsidRDefault="009875EE" w:rsidP="00094BEA">
      <w:pPr>
        <w:spacing w:after="0" w:line="240" w:lineRule="auto"/>
        <w:jc w:val="both"/>
        <w:rPr>
          <w:lang w:val="en-GB" w:eastAsia="en-US"/>
        </w:rPr>
      </w:pPr>
      <w:r w:rsidRPr="00A8227E">
        <w:rPr>
          <w:b/>
          <w:lang w:val="en-GB" w:eastAsia="en-US"/>
        </w:rPr>
        <w:t>Proposal 2</w:t>
      </w:r>
      <w:r>
        <w:rPr>
          <w:lang w:val="en-GB" w:eastAsia="en-US"/>
        </w:rPr>
        <w:t>: For NR RS design for OTDOA, consider the RS block design such that the UE can observe the CIR with whole OFDM symbol time period</w:t>
      </w:r>
    </w:p>
    <w:p w:rsidR="00BA092C" w:rsidRPr="00263B64" w:rsidRDefault="00BA092C" w:rsidP="00094BEA">
      <w:pPr>
        <w:spacing w:after="0" w:line="240" w:lineRule="auto"/>
        <w:jc w:val="both"/>
        <w:rPr>
          <w:lang w:val="en-GB" w:eastAsia="en-US"/>
        </w:rPr>
      </w:pPr>
    </w:p>
    <w:p w:rsidR="007F07E6" w:rsidRDefault="007F07E6" w:rsidP="00D12CB2">
      <w:pPr>
        <w:spacing w:after="0"/>
        <w:rPr>
          <w:lang w:val="en-GB" w:eastAsia="en-US"/>
        </w:rPr>
      </w:pPr>
    </w:p>
    <w:p w:rsidR="001F159B" w:rsidRDefault="001F159B" w:rsidP="00D12CB2">
      <w:pPr>
        <w:spacing w:after="0"/>
        <w:rPr>
          <w:lang w:val="en-GB" w:eastAsia="en-US"/>
        </w:rPr>
      </w:pPr>
      <w:r>
        <w:rPr>
          <w:noProof/>
        </w:rPr>
        <w:drawing>
          <wp:inline distT="0" distB="0" distL="0" distR="0" wp14:anchorId="574C58DB" wp14:editId="26F9C079">
            <wp:extent cx="2917984" cy="2200275"/>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4" cstate="print"/>
                    <a:srcRect/>
                    <a:stretch>
                      <a:fillRect/>
                    </a:stretch>
                  </pic:blipFill>
                  <pic:spPr bwMode="auto">
                    <a:xfrm>
                      <a:off x="0" y="0"/>
                      <a:ext cx="2917984" cy="2200275"/>
                    </a:xfrm>
                    <a:prstGeom prst="rect">
                      <a:avLst/>
                    </a:prstGeom>
                    <a:noFill/>
                    <a:ln w="9525">
                      <a:noFill/>
                      <a:miter lim="800000"/>
                      <a:headEnd/>
                      <a:tailEnd/>
                    </a:ln>
                  </pic:spPr>
                </pic:pic>
              </a:graphicData>
            </a:graphic>
          </wp:inline>
        </w:drawing>
      </w:r>
      <w:r>
        <w:rPr>
          <w:noProof/>
        </w:rPr>
        <w:t xml:space="preserve">  </w:t>
      </w:r>
      <w:r>
        <w:rPr>
          <w:noProof/>
        </w:rPr>
        <w:drawing>
          <wp:inline distT="0" distB="0" distL="0" distR="0" wp14:anchorId="62992503" wp14:editId="7E51FFD4">
            <wp:extent cx="2933700" cy="2200275"/>
            <wp:effectExtent l="0" t="0" r="0" b="9525"/>
            <wp:docPr id="20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pic:cNvPicPr>
                      <a:picLocks noChangeAspect="1" noChangeArrowheads="1"/>
                    </pic:cNvPicPr>
                  </pic:nvPicPr>
                  <pic:blipFill>
                    <a:blip r:embed="rId15" cstate="print"/>
                    <a:srcRect/>
                    <a:stretch>
                      <a:fillRect/>
                    </a:stretch>
                  </pic:blipFill>
                  <pic:spPr bwMode="auto">
                    <a:xfrm>
                      <a:off x="0" y="0"/>
                      <a:ext cx="2933700" cy="2200275"/>
                    </a:xfrm>
                    <a:prstGeom prst="rect">
                      <a:avLst/>
                    </a:prstGeom>
                    <a:noFill/>
                    <a:ln w="9525">
                      <a:noFill/>
                      <a:miter lim="800000"/>
                      <a:headEnd/>
                      <a:tailEnd/>
                    </a:ln>
                  </pic:spPr>
                </pic:pic>
              </a:graphicData>
            </a:graphic>
          </wp:inline>
        </w:drawing>
      </w:r>
    </w:p>
    <w:p w:rsidR="001F159B" w:rsidRPr="00D12CB2" w:rsidRDefault="00D12CB2" w:rsidP="00D12CB2">
      <w:pPr>
        <w:spacing w:after="0"/>
        <w:rPr>
          <w:sz w:val="20"/>
          <w:szCs w:val="20"/>
          <w:lang w:val="en-GB" w:eastAsia="en-US"/>
        </w:rPr>
      </w:pPr>
      <w:r w:rsidRPr="00D12CB2">
        <w:rPr>
          <w:sz w:val="20"/>
          <w:szCs w:val="20"/>
          <w:lang w:val="en-GB" w:eastAsia="en-US"/>
        </w:rPr>
        <w:t xml:space="preserve">   </w:t>
      </w:r>
      <w:r w:rsidR="00D106CA">
        <w:rPr>
          <w:sz w:val="20"/>
          <w:szCs w:val="20"/>
          <w:lang w:val="en-GB" w:eastAsia="en-US"/>
        </w:rPr>
        <w:t xml:space="preserve"> </w:t>
      </w:r>
      <w:r w:rsidRPr="00D12CB2">
        <w:rPr>
          <w:sz w:val="20"/>
          <w:szCs w:val="20"/>
          <w:lang w:val="en-GB" w:eastAsia="en-US"/>
        </w:rPr>
        <w:t xml:space="preserve">  Fig. 6, RS block duration= 6os                    </w:t>
      </w:r>
      <w:r w:rsidR="00D106CA">
        <w:rPr>
          <w:sz w:val="20"/>
          <w:szCs w:val="20"/>
          <w:lang w:val="en-GB" w:eastAsia="en-US"/>
        </w:rPr>
        <w:t xml:space="preserve">    </w:t>
      </w:r>
      <w:r w:rsidRPr="00D12CB2">
        <w:rPr>
          <w:sz w:val="20"/>
          <w:szCs w:val="20"/>
          <w:lang w:val="en-GB" w:eastAsia="en-US"/>
        </w:rPr>
        <w:t xml:space="preserve">  Fig. 7, RS block duration= 7os</w:t>
      </w:r>
    </w:p>
    <w:p w:rsidR="00D12CB2" w:rsidRDefault="00D12CB2" w:rsidP="00D12CB2">
      <w:pPr>
        <w:spacing w:after="0"/>
        <w:rPr>
          <w:lang w:val="en-GB" w:eastAsia="en-US"/>
        </w:rPr>
      </w:pPr>
    </w:p>
    <w:p w:rsidR="001F159B" w:rsidRDefault="001F159B" w:rsidP="00D12CB2">
      <w:pPr>
        <w:spacing w:after="0"/>
        <w:rPr>
          <w:lang w:val="en-GB" w:eastAsia="en-US"/>
        </w:rPr>
      </w:pPr>
      <w:r>
        <w:rPr>
          <w:noProof/>
        </w:rPr>
        <w:lastRenderedPageBreak/>
        <w:drawing>
          <wp:inline distT="0" distB="0" distL="0" distR="0" wp14:anchorId="4AC497DE" wp14:editId="730306F9">
            <wp:extent cx="2917984" cy="2215991"/>
            <wp:effectExtent l="0" t="0" r="0" b="0"/>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7"/>
                    <pic:cNvPicPr>
                      <a:picLocks noChangeAspect="1" noChangeArrowheads="1"/>
                    </pic:cNvPicPr>
                  </pic:nvPicPr>
                  <pic:blipFill>
                    <a:blip r:embed="rId16" cstate="print"/>
                    <a:srcRect/>
                    <a:stretch>
                      <a:fillRect/>
                    </a:stretch>
                  </pic:blipFill>
                  <pic:spPr bwMode="auto">
                    <a:xfrm>
                      <a:off x="0" y="0"/>
                      <a:ext cx="2917984" cy="2215991"/>
                    </a:xfrm>
                    <a:prstGeom prst="rect">
                      <a:avLst/>
                    </a:prstGeom>
                    <a:noFill/>
                    <a:ln w="9525">
                      <a:noFill/>
                      <a:miter lim="800000"/>
                      <a:headEnd/>
                      <a:tailEnd/>
                    </a:ln>
                  </pic:spPr>
                </pic:pic>
              </a:graphicData>
            </a:graphic>
          </wp:inline>
        </w:drawing>
      </w:r>
    </w:p>
    <w:p w:rsidR="001F159B" w:rsidRPr="00D12CB2" w:rsidRDefault="00D12CB2" w:rsidP="00D12CB2">
      <w:pPr>
        <w:spacing w:after="0"/>
        <w:rPr>
          <w:sz w:val="20"/>
          <w:szCs w:val="20"/>
          <w:lang w:val="en-GB" w:eastAsia="en-US"/>
        </w:rPr>
      </w:pPr>
      <w:r w:rsidRPr="00D12CB2">
        <w:rPr>
          <w:sz w:val="20"/>
          <w:szCs w:val="20"/>
          <w:lang w:val="en-GB" w:eastAsia="en-US"/>
        </w:rPr>
        <w:t xml:space="preserve">     </w:t>
      </w:r>
      <w:r w:rsidR="00701F42">
        <w:rPr>
          <w:sz w:val="20"/>
          <w:szCs w:val="20"/>
          <w:lang w:val="en-GB" w:eastAsia="en-US"/>
        </w:rPr>
        <w:t xml:space="preserve">  </w:t>
      </w:r>
      <w:r w:rsidRPr="00D12CB2">
        <w:rPr>
          <w:sz w:val="20"/>
          <w:szCs w:val="20"/>
          <w:lang w:val="en-GB" w:eastAsia="en-US"/>
        </w:rPr>
        <w:t>Fig. 8, RS block duration= 8os</w:t>
      </w:r>
    </w:p>
    <w:p w:rsidR="001F159B" w:rsidRPr="007F07E6" w:rsidRDefault="001F159B" w:rsidP="00D12CB2">
      <w:pPr>
        <w:spacing w:after="0"/>
        <w:rPr>
          <w:lang w:val="en-GB" w:eastAsia="en-US"/>
        </w:rPr>
      </w:pPr>
    </w:p>
    <w:p w:rsidR="005A5921" w:rsidRDefault="005A5921" w:rsidP="006D4469">
      <w:pPr>
        <w:pStyle w:val="Heading2"/>
        <w:spacing w:before="0" w:after="120"/>
        <w:ind w:left="1138" w:hanging="1138"/>
      </w:pPr>
      <w:r>
        <w:t xml:space="preserve">2.2 E-CID </w:t>
      </w:r>
      <w:r w:rsidR="002C78AD">
        <w:t>in</w:t>
      </w:r>
      <w:r>
        <w:t xml:space="preserve"> NR</w:t>
      </w:r>
    </w:p>
    <w:p w:rsidR="00B353D8" w:rsidRDefault="00B353D8" w:rsidP="0029604E">
      <w:pPr>
        <w:spacing w:after="0" w:line="240" w:lineRule="auto"/>
        <w:jc w:val="both"/>
        <w:rPr>
          <w:lang w:val="en-GB" w:eastAsia="en-US"/>
        </w:rPr>
      </w:pPr>
      <w:r>
        <w:rPr>
          <w:lang w:val="en-GB" w:eastAsia="en-US"/>
        </w:rPr>
        <w:t>In LTE E-CID, the UE reports</w:t>
      </w:r>
    </w:p>
    <w:p w:rsidR="00763E79" w:rsidRDefault="00763E79" w:rsidP="0029604E">
      <w:pPr>
        <w:pStyle w:val="ListParagraph"/>
        <w:numPr>
          <w:ilvl w:val="0"/>
          <w:numId w:val="28"/>
        </w:numPr>
        <w:spacing w:after="0" w:line="240" w:lineRule="auto"/>
        <w:jc w:val="both"/>
        <w:rPr>
          <w:lang w:val="en-GB" w:eastAsia="en-US"/>
        </w:rPr>
      </w:pPr>
      <w:r>
        <w:rPr>
          <w:lang w:val="en-GB" w:eastAsia="en-US"/>
        </w:rPr>
        <w:t>UE Rx-Tx time difference for primary cell</w:t>
      </w:r>
    </w:p>
    <w:p w:rsidR="00763E79" w:rsidRDefault="00763E79" w:rsidP="0029604E">
      <w:pPr>
        <w:pStyle w:val="ListParagraph"/>
        <w:numPr>
          <w:ilvl w:val="0"/>
          <w:numId w:val="28"/>
        </w:numPr>
        <w:spacing w:after="0" w:line="240" w:lineRule="auto"/>
        <w:jc w:val="both"/>
        <w:rPr>
          <w:lang w:val="en-GB" w:eastAsia="en-US"/>
        </w:rPr>
      </w:pPr>
      <w:r>
        <w:rPr>
          <w:lang w:val="en-GB" w:eastAsia="en-US"/>
        </w:rPr>
        <w:t>RSRP for measured cells</w:t>
      </w:r>
    </w:p>
    <w:p w:rsidR="00763E79" w:rsidRDefault="00763E79" w:rsidP="0029604E">
      <w:pPr>
        <w:pStyle w:val="ListParagraph"/>
        <w:numPr>
          <w:ilvl w:val="0"/>
          <w:numId w:val="28"/>
        </w:numPr>
        <w:spacing w:after="0" w:line="240" w:lineRule="auto"/>
        <w:jc w:val="both"/>
        <w:rPr>
          <w:lang w:val="en-GB" w:eastAsia="en-US"/>
        </w:rPr>
      </w:pPr>
      <w:r>
        <w:rPr>
          <w:lang w:val="en-GB" w:eastAsia="en-US"/>
        </w:rPr>
        <w:t>RSRQ for measured cells</w:t>
      </w:r>
    </w:p>
    <w:p w:rsidR="00331F3C" w:rsidRDefault="00331F3C" w:rsidP="0029604E">
      <w:pPr>
        <w:spacing w:after="0" w:line="240" w:lineRule="auto"/>
        <w:jc w:val="both"/>
        <w:rPr>
          <w:lang w:val="en-GB" w:eastAsia="en-US"/>
        </w:rPr>
      </w:pPr>
    </w:p>
    <w:p w:rsidR="00B459C7" w:rsidRDefault="00B459C7" w:rsidP="0029604E">
      <w:pPr>
        <w:spacing w:after="0" w:line="240" w:lineRule="auto"/>
        <w:jc w:val="both"/>
        <w:rPr>
          <w:lang w:val="en-GB" w:eastAsia="en-US"/>
        </w:rPr>
      </w:pPr>
      <w:r>
        <w:rPr>
          <w:lang w:val="en-GB" w:eastAsia="en-US"/>
        </w:rPr>
        <w:t xml:space="preserve">There is no need for any new </w:t>
      </w:r>
      <w:r w:rsidR="00AE0858">
        <w:rPr>
          <w:lang w:val="en-GB" w:eastAsia="en-US"/>
        </w:rPr>
        <w:t xml:space="preserve">downlink </w:t>
      </w:r>
      <w:r>
        <w:rPr>
          <w:lang w:val="en-GB" w:eastAsia="en-US"/>
        </w:rPr>
        <w:t xml:space="preserve">RS design </w:t>
      </w:r>
      <w:r w:rsidR="00180A6B">
        <w:rPr>
          <w:lang w:val="en-GB" w:eastAsia="en-US"/>
        </w:rPr>
        <w:t>for this technique in NR. RAN1 can further assess which existing RS in Rel-15 as the downlink RS source for E-CID measurement.</w:t>
      </w:r>
      <w:r w:rsidR="002C78AD">
        <w:rPr>
          <w:lang w:val="en-GB" w:eastAsia="en-US"/>
        </w:rPr>
        <w:t xml:space="preserve"> The TRS could be a good candidate at least for UE Rx timing estimation since it has played a key role as QCL source in Rel-15.</w:t>
      </w:r>
    </w:p>
    <w:p w:rsidR="00B353D8" w:rsidRPr="00B353D8" w:rsidRDefault="00B353D8" w:rsidP="0029604E">
      <w:pPr>
        <w:spacing w:after="0" w:line="240" w:lineRule="auto"/>
        <w:jc w:val="both"/>
        <w:rPr>
          <w:lang w:val="en-GB" w:eastAsia="en-US"/>
        </w:rPr>
      </w:pPr>
    </w:p>
    <w:p w:rsidR="00A8227E" w:rsidRDefault="00A8227E" w:rsidP="0029604E">
      <w:pPr>
        <w:spacing w:after="0" w:line="240" w:lineRule="auto"/>
        <w:jc w:val="both"/>
        <w:rPr>
          <w:lang w:val="en-GB" w:eastAsia="en-US"/>
        </w:rPr>
      </w:pPr>
      <w:r w:rsidRPr="008179B9">
        <w:rPr>
          <w:b/>
          <w:lang w:val="en-GB" w:eastAsia="en-US"/>
        </w:rPr>
        <w:t xml:space="preserve">Observation </w:t>
      </w:r>
      <w:r>
        <w:rPr>
          <w:b/>
          <w:lang w:val="en-GB" w:eastAsia="en-US"/>
        </w:rPr>
        <w:t>5</w:t>
      </w:r>
      <w:r>
        <w:rPr>
          <w:lang w:val="en-GB" w:eastAsia="en-US"/>
        </w:rPr>
        <w:t xml:space="preserve">: There is no need for any new </w:t>
      </w:r>
      <w:r w:rsidR="00AE0858">
        <w:rPr>
          <w:lang w:val="en-GB" w:eastAsia="en-US"/>
        </w:rPr>
        <w:t xml:space="preserve">downlink </w:t>
      </w:r>
      <w:r>
        <w:rPr>
          <w:lang w:val="en-GB" w:eastAsia="en-US"/>
        </w:rPr>
        <w:t>RS design for E-CID in NR</w:t>
      </w:r>
    </w:p>
    <w:p w:rsidR="005A5921" w:rsidRDefault="005A5921" w:rsidP="0029604E">
      <w:pPr>
        <w:spacing w:after="0" w:line="240" w:lineRule="auto"/>
        <w:jc w:val="both"/>
        <w:rPr>
          <w:lang w:val="en-GB" w:eastAsia="en-US"/>
        </w:rPr>
      </w:pPr>
    </w:p>
    <w:p w:rsidR="002C78AD" w:rsidRDefault="00A8227E" w:rsidP="0029604E">
      <w:pPr>
        <w:spacing w:after="0" w:line="240" w:lineRule="auto"/>
        <w:jc w:val="both"/>
        <w:rPr>
          <w:lang w:val="en-GB" w:eastAsia="en-US"/>
        </w:rPr>
      </w:pPr>
      <w:r w:rsidRPr="002C78AD">
        <w:rPr>
          <w:b/>
          <w:lang w:val="en-GB" w:eastAsia="en-US"/>
        </w:rPr>
        <w:t>Proposal 3</w:t>
      </w:r>
      <w:r>
        <w:rPr>
          <w:lang w:val="en-GB" w:eastAsia="en-US"/>
        </w:rPr>
        <w:t xml:space="preserve">: </w:t>
      </w:r>
      <w:r w:rsidR="002C78AD">
        <w:rPr>
          <w:lang w:val="en-GB" w:eastAsia="en-US"/>
        </w:rPr>
        <w:t>For E-CID in NR, TRS could be a good candidate at least for UE Rx timing estimation since it has played a key role as QCL source in Rel-15</w:t>
      </w:r>
    </w:p>
    <w:p w:rsidR="00A8227E" w:rsidRPr="005A5921" w:rsidRDefault="00A8227E" w:rsidP="0029604E">
      <w:pPr>
        <w:spacing w:after="0" w:line="240" w:lineRule="auto"/>
        <w:jc w:val="both"/>
        <w:rPr>
          <w:lang w:val="en-GB" w:eastAsia="en-US"/>
        </w:rPr>
      </w:pPr>
    </w:p>
    <w:p w:rsidR="005A5921" w:rsidRDefault="005A5921" w:rsidP="0029604E">
      <w:pPr>
        <w:pStyle w:val="Heading2"/>
        <w:spacing w:before="0" w:after="120"/>
        <w:ind w:left="1138" w:hanging="1138"/>
        <w:jc w:val="both"/>
      </w:pPr>
      <w:r>
        <w:t xml:space="preserve">2.3 UTDOA </w:t>
      </w:r>
      <w:r w:rsidR="009A3B21">
        <w:t xml:space="preserve">in </w:t>
      </w:r>
      <w:r>
        <w:t>NR</w:t>
      </w:r>
    </w:p>
    <w:p w:rsidR="00EF28E0" w:rsidRDefault="00EF28E0" w:rsidP="0029604E">
      <w:pPr>
        <w:spacing w:after="0" w:line="240" w:lineRule="auto"/>
        <w:jc w:val="both"/>
        <w:rPr>
          <w:lang w:val="en-GB" w:eastAsia="en-US"/>
        </w:rPr>
      </w:pPr>
      <w:r>
        <w:rPr>
          <w:lang w:val="en-GB" w:eastAsia="en-US"/>
        </w:rPr>
        <w:t xml:space="preserve">The LTE UTDOA utilizes </w:t>
      </w:r>
      <w:r w:rsidR="00C074E1">
        <w:rPr>
          <w:lang w:val="en-GB" w:eastAsia="en-US"/>
        </w:rPr>
        <w:t xml:space="preserve">periodic </w:t>
      </w:r>
      <w:r>
        <w:rPr>
          <w:lang w:val="en-GB" w:eastAsia="en-US"/>
        </w:rPr>
        <w:t>SRS as the uplink RS source</w:t>
      </w:r>
      <w:r w:rsidR="00AE0858">
        <w:rPr>
          <w:lang w:val="en-GB" w:eastAsia="en-US"/>
        </w:rPr>
        <w:t xml:space="preserve">. We also don’t see any need to have </w:t>
      </w:r>
      <w:r w:rsidR="0029604E">
        <w:rPr>
          <w:lang w:val="en-GB" w:eastAsia="en-US"/>
        </w:rPr>
        <w:t xml:space="preserve">new </w:t>
      </w:r>
      <w:r w:rsidR="00AE0858">
        <w:rPr>
          <w:lang w:val="en-GB" w:eastAsia="en-US"/>
        </w:rPr>
        <w:t>uplink RS design for UTDOA</w:t>
      </w:r>
      <w:r w:rsidR="00D91F21">
        <w:rPr>
          <w:lang w:val="en-GB" w:eastAsia="en-US"/>
        </w:rPr>
        <w:t xml:space="preserve"> in NR. RAN1 can identify</w:t>
      </w:r>
      <w:r w:rsidR="0029604E">
        <w:rPr>
          <w:lang w:val="en-GB" w:eastAsia="en-US"/>
        </w:rPr>
        <w:t xml:space="preserve"> the feasible SRS configuration for UTDOA </w:t>
      </w:r>
      <w:r w:rsidR="003232F5">
        <w:rPr>
          <w:lang w:val="en-GB" w:eastAsia="en-US"/>
        </w:rPr>
        <w:t>purpose</w:t>
      </w:r>
      <w:r w:rsidR="0029604E">
        <w:rPr>
          <w:lang w:val="en-GB" w:eastAsia="en-US"/>
        </w:rPr>
        <w:t>.</w:t>
      </w:r>
    </w:p>
    <w:p w:rsidR="006D4469" w:rsidRDefault="006D4469" w:rsidP="0029604E">
      <w:pPr>
        <w:spacing w:after="0" w:line="240" w:lineRule="auto"/>
        <w:jc w:val="both"/>
        <w:rPr>
          <w:lang w:val="en-GB" w:eastAsia="en-US"/>
        </w:rPr>
      </w:pPr>
    </w:p>
    <w:p w:rsidR="0090468A" w:rsidRDefault="0090468A" w:rsidP="0029604E">
      <w:pPr>
        <w:spacing w:after="0" w:line="240" w:lineRule="auto"/>
        <w:jc w:val="both"/>
        <w:rPr>
          <w:lang w:val="en-GB" w:eastAsia="en-US"/>
        </w:rPr>
      </w:pPr>
      <w:r w:rsidRPr="008179B9">
        <w:rPr>
          <w:b/>
          <w:lang w:val="en-GB" w:eastAsia="en-US"/>
        </w:rPr>
        <w:t xml:space="preserve">Observation </w:t>
      </w:r>
      <w:r>
        <w:rPr>
          <w:b/>
          <w:lang w:val="en-GB" w:eastAsia="en-US"/>
        </w:rPr>
        <w:t>6</w:t>
      </w:r>
      <w:r>
        <w:rPr>
          <w:lang w:val="en-GB" w:eastAsia="en-US"/>
        </w:rPr>
        <w:t>: There is no need for any new uplink RS design for UTDOA in NR</w:t>
      </w:r>
      <w:r w:rsidR="00D91F21">
        <w:rPr>
          <w:lang w:val="en-GB" w:eastAsia="en-US"/>
        </w:rPr>
        <w:t>. RAN1 can identify the feasible SRS configuration</w:t>
      </w:r>
      <w:r w:rsidR="003232F5">
        <w:rPr>
          <w:lang w:val="en-GB" w:eastAsia="en-US"/>
        </w:rPr>
        <w:t xml:space="preserve"> for UTDOA purpose</w:t>
      </w:r>
    </w:p>
    <w:p w:rsidR="00EF28E0" w:rsidRPr="00EF28E0" w:rsidRDefault="00EF28E0" w:rsidP="0029604E">
      <w:pPr>
        <w:spacing w:after="0" w:line="240" w:lineRule="auto"/>
        <w:jc w:val="both"/>
        <w:rPr>
          <w:lang w:val="en-GB" w:eastAsia="en-US"/>
        </w:rPr>
      </w:pPr>
    </w:p>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Pr="006D4469" w:rsidRDefault="006D4469" w:rsidP="00264658">
      <w:pPr>
        <w:spacing w:after="0" w:line="240" w:lineRule="auto"/>
        <w:jc w:val="both"/>
        <w:rPr>
          <w:lang w:val="en-GB" w:eastAsia="en-US"/>
        </w:rPr>
      </w:pPr>
      <w:r w:rsidRPr="006D4469">
        <w:rPr>
          <w:lang w:val="en-GB" w:eastAsia="en-US"/>
        </w:rPr>
        <w:t>Based on the above, we have,</w:t>
      </w:r>
    </w:p>
    <w:p w:rsidR="006D4469" w:rsidRDefault="006D4469" w:rsidP="00264658">
      <w:pPr>
        <w:spacing w:after="0" w:line="240" w:lineRule="auto"/>
        <w:jc w:val="both"/>
        <w:rPr>
          <w:b/>
          <w:lang w:val="en-GB" w:eastAsia="en-US"/>
        </w:rPr>
      </w:pPr>
    </w:p>
    <w:p w:rsidR="00C83814" w:rsidRDefault="00C83814" w:rsidP="00264658">
      <w:pPr>
        <w:spacing w:after="0" w:line="240" w:lineRule="auto"/>
        <w:jc w:val="both"/>
        <w:rPr>
          <w:lang w:val="en-GB" w:eastAsia="en-US"/>
        </w:rPr>
      </w:pPr>
      <w:r w:rsidRPr="005B5660">
        <w:rPr>
          <w:b/>
          <w:lang w:val="en-GB" w:eastAsia="en-US"/>
        </w:rPr>
        <w:t>Observation 1</w:t>
      </w:r>
      <w:r>
        <w:rPr>
          <w:lang w:val="en-GB" w:eastAsia="en-US"/>
        </w:rPr>
        <w:t>: The mobile radio performs the distance measurement through TDOA, not TOA, because the absolute time to depart from the transmission point may not be carried</w:t>
      </w:r>
      <w:r w:rsidR="00B26449">
        <w:rPr>
          <w:lang w:val="en-GB" w:eastAsia="en-US"/>
        </w:rPr>
        <w:t xml:space="preserve"> together</w:t>
      </w:r>
      <w:r>
        <w:rPr>
          <w:lang w:val="en-GB" w:eastAsia="en-US"/>
        </w:rPr>
        <w:t>. As such the OTDOA technique can be the first priority in NR design for positioning</w:t>
      </w:r>
    </w:p>
    <w:p w:rsidR="00C83814" w:rsidRDefault="00C83814" w:rsidP="00264658">
      <w:pPr>
        <w:spacing w:after="0" w:line="240" w:lineRule="auto"/>
        <w:jc w:val="both"/>
        <w:rPr>
          <w:lang w:val="en-GB" w:eastAsia="en-US"/>
        </w:rPr>
      </w:pPr>
    </w:p>
    <w:p w:rsidR="00C83814" w:rsidRDefault="00C83814" w:rsidP="00264658">
      <w:pPr>
        <w:spacing w:after="0" w:line="240" w:lineRule="auto"/>
        <w:jc w:val="both"/>
        <w:rPr>
          <w:lang w:val="en-GB" w:eastAsia="en-US"/>
        </w:rPr>
      </w:pPr>
      <w:r w:rsidRPr="00154F23">
        <w:rPr>
          <w:b/>
          <w:lang w:val="en-GB" w:eastAsia="en-US"/>
        </w:rPr>
        <w:t>Observation 2</w:t>
      </w:r>
      <w:r>
        <w:rPr>
          <w:lang w:val="en-GB" w:eastAsia="en-US"/>
        </w:rPr>
        <w:t>: The CSI-RS and TRS as defined in Rel-15 can support the transmission with larger bandwidth. However, it is still questionable that whether CSI-RS or TRS from neighbouring transmission point can be detected reliably, since the received signal could be quite weak due to long propagation distance</w:t>
      </w:r>
    </w:p>
    <w:p w:rsidR="00C83814" w:rsidRDefault="00C83814" w:rsidP="00264658">
      <w:pPr>
        <w:spacing w:after="0" w:line="240" w:lineRule="auto"/>
        <w:jc w:val="both"/>
        <w:rPr>
          <w:lang w:val="en-GB" w:eastAsia="en-US"/>
        </w:rPr>
      </w:pPr>
    </w:p>
    <w:p w:rsidR="00C83814" w:rsidRDefault="00C83814" w:rsidP="00264658">
      <w:pPr>
        <w:spacing w:after="0" w:line="240" w:lineRule="auto"/>
        <w:jc w:val="both"/>
        <w:rPr>
          <w:lang w:val="en-GB" w:eastAsia="en-US"/>
        </w:rPr>
      </w:pPr>
      <w:r w:rsidRPr="008179B9">
        <w:rPr>
          <w:b/>
          <w:lang w:val="en-GB" w:eastAsia="en-US"/>
        </w:rPr>
        <w:t>Observation 3</w:t>
      </w:r>
      <w:r>
        <w:rPr>
          <w:lang w:val="en-GB" w:eastAsia="en-US"/>
        </w:rPr>
        <w:t>: For potential RS design analysis. The SINR improvement from the receiver point of view is strongly in terms of the RS block duration</w:t>
      </w:r>
    </w:p>
    <w:p w:rsidR="00C83814" w:rsidRDefault="00C83814" w:rsidP="00264658">
      <w:pPr>
        <w:spacing w:after="0" w:line="240" w:lineRule="auto"/>
        <w:jc w:val="both"/>
        <w:rPr>
          <w:lang w:val="en-GB" w:eastAsia="en-US"/>
        </w:rPr>
      </w:pPr>
    </w:p>
    <w:p w:rsidR="00C83814" w:rsidRDefault="00C83814" w:rsidP="00264658">
      <w:pPr>
        <w:spacing w:after="0" w:line="240" w:lineRule="auto"/>
        <w:jc w:val="both"/>
        <w:rPr>
          <w:lang w:val="en-GB" w:eastAsia="en-US"/>
        </w:rPr>
      </w:pPr>
      <w:r w:rsidRPr="008179B9">
        <w:rPr>
          <w:b/>
          <w:lang w:val="en-GB" w:eastAsia="en-US"/>
        </w:rPr>
        <w:t xml:space="preserve">Observation </w:t>
      </w:r>
      <w:r>
        <w:rPr>
          <w:b/>
          <w:lang w:val="en-GB" w:eastAsia="en-US"/>
        </w:rPr>
        <w:t>4</w:t>
      </w:r>
      <w:r>
        <w:rPr>
          <w:lang w:val="en-GB" w:eastAsia="en-US"/>
        </w:rPr>
        <w:t>: For potential RS design analysis. With a fixed RS block duration, the difference of the linear SINR gain between different comb structures is not significant</w:t>
      </w:r>
    </w:p>
    <w:p w:rsidR="00C83814" w:rsidRDefault="00C83814" w:rsidP="00264658">
      <w:pPr>
        <w:spacing w:after="0" w:line="240" w:lineRule="auto"/>
        <w:jc w:val="both"/>
        <w:rPr>
          <w:lang w:val="en-GB" w:eastAsia="en-US"/>
        </w:rPr>
      </w:pPr>
    </w:p>
    <w:p w:rsidR="00A27F9F" w:rsidRDefault="00A27F9F" w:rsidP="00264658">
      <w:pPr>
        <w:spacing w:after="0" w:line="240" w:lineRule="auto"/>
        <w:jc w:val="both"/>
        <w:rPr>
          <w:lang w:val="en-GB" w:eastAsia="en-US"/>
        </w:rPr>
      </w:pPr>
      <w:r w:rsidRPr="008179B9">
        <w:rPr>
          <w:b/>
          <w:lang w:val="en-GB" w:eastAsia="en-US"/>
        </w:rPr>
        <w:t xml:space="preserve">Observation </w:t>
      </w:r>
      <w:r>
        <w:rPr>
          <w:b/>
          <w:lang w:val="en-GB" w:eastAsia="en-US"/>
        </w:rPr>
        <w:t>5</w:t>
      </w:r>
      <w:r>
        <w:rPr>
          <w:lang w:val="en-GB" w:eastAsia="en-US"/>
        </w:rPr>
        <w:t>: There is no need for any new downlink RS design for E-CID in NR</w:t>
      </w:r>
    </w:p>
    <w:p w:rsidR="00A27F9F" w:rsidRDefault="00A27F9F" w:rsidP="00264658">
      <w:pPr>
        <w:spacing w:after="0" w:line="240" w:lineRule="auto"/>
        <w:jc w:val="both"/>
        <w:rPr>
          <w:lang w:val="en-GB" w:eastAsia="en-US"/>
        </w:rPr>
      </w:pPr>
    </w:p>
    <w:p w:rsidR="00A27F9F" w:rsidRDefault="00A27F9F" w:rsidP="00264658">
      <w:pPr>
        <w:spacing w:after="0" w:line="240" w:lineRule="auto"/>
        <w:rPr>
          <w:lang w:val="en-GB" w:eastAsia="en-US"/>
        </w:rPr>
      </w:pPr>
      <w:r w:rsidRPr="008179B9">
        <w:rPr>
          <w:b/>
          <w:lang w:val="en-GB" w:eastAsia="en-US"/>
        </w:rPr>
        <w:t xml:space="preserve">Observation </w:t>
      </w:r>
      <w:r>
        <w:rPr>
          <w:b/>
          <w:lang w:val="en-GB" w:eastAsia="en-US"/>
        </w:rPr>
        <w:t>6</w:t>
      </w:r>
      <w:r>
        <w:rPr>
          <w:lang w:val="en-GB" w:eastAsia="en-US"/>
        </w:rPr>
        <w:t>: There is no need for any new uplink RS design for UTDOA in NR. RAN1 can identify the feasible SRS configuration</w:t>
      </w:r>
      <w:r w:rsidR="001041F5">
        <w:rPr>
          <w:lang w:val="en-GB" w:eastAsia="en-US"/>
        </w:rPr>
        <w:t xml:space="preserve"> for UTDOA purpose</w:t>
      </w:r>
    </w:p>
    <w:p w:rsidR="00A27F9F" w:rsidRDefault="00A27F9F" w:rsidP="00264658">
      <w:pPr>
        <w:spacing w:after="0" w:line="240" w:lineRule="auto"/>
        <w:jc w:val="both"/>
        <w:rPr>
          <w:lang w:val="en-GB" w:eastAsia="en-US"/>
        </w:rPr>
      </w:pPr>
    </w:p>
    <w:p w:rsidR="00A27F9F" w:rsidRDefault="00A27F9F" w:rsidP="00264658">
      <w:pPr>
        <w:spacing w:after="0" w:line="240" w:lineRule="auto"/>
        <w:jc w:val="both"/>
        <w:rPr>
          <w:lang w:val="en-GB" w:eastAsia="en-US"/>
        </w:rPr>
      </w:pPr>
      <w:r w:rsidRPr="00A8227E">
        <w:rPr>
          <w:b/>
          <w:lang w:val="en-GB" w:eastAsia="en-US"/>
        </w:rPr>
        <w:t>Proposal 1</w:t>
      </w:r>
      <w:r>
        <w:rPr>
          <w:lang w:val="en-GB" w:eastAsia="en-US"/>
        </w:rPr>
        <w:t>: For NR RS design for OTDOA, consider the duration of RS block as the design parameter</w:t>
      </w:r>
    </w:p>
    <w:p w:rsidR="00A27F9F" w:rsidRDefault="00A27F9F" w:rsidP="00264658">
      <w:pPr>
        <w:spacing w:after="0" w:line="240" w:lineRule="auto"/>
        <w:jc w:val="both"/>
        <w:rPr>
          <w:lang w:val="en-GB" w:eastAsia="en-US"/>
        </w:rPr>
      </w:pPr>
    </w:p>
    <w:p w:rsidR="00A27F9F" w:rsidRDefault="00A27F9F" w:rsidP="00264658">
      <w:pPr>
        <w:spacing w:after="0" w:line="240" w:lineRule="auto"/>
        <w:jc w:val="both"/>
        <w:rPr>
          <w:lang w:val="en-GB" w:eastAsia="en-US"/>
        </w:rPr>
      </w:pPr>
      <w:r w:rsidRPr="00A8227E">
        <w:rPr>
          <w:b/>
          <w:lang w:val="en-GB" w:eastAsia="en-US"/>
        </w:rPr>
        <w:t>Proposal 2</w:t>
      </w:r>
      <w:r>
        <w:rPr>
          <w:lang w:val="en-GB" w:eastAsia="en-US"/>
        </w:rPr>
        <w:t>: For NR RS design for OTDOA, consider the RS block design such that the UE can observe the CIR with whole OFDM symbol time period</w:t>
      </w:r>
    </w:p>
    <w:p w:rsidR="00A27F9F" w:rsidRDefault="00A27F9F" w:rsidP="00264658">
      <w:pPr>
        <w:spacing w:after="0" w:line="240" w:lineRule="auto"/>
        <w:jc w:val="both"/>
        <w:rPr>
          <w:lang w:val="en-GB" w:eastAsia="en-US"/>
        </w:rPr>
      </w:pPr>
    </w:p>
    <w:p w:rsidR="00A27F9F" w:rsidRDefault="00A27F9F" w:rsidP="00264658">
      <w:pPr>
        <w:spacing w:after="0" w:line="240" w:lineRule="auto"/>
        <w:rPr>
          <w:lang w:val="en-GB" w:eastAsia="en-US"/>
        </w:rPr>
      </w:pPr>
      <w:r w:rsidRPr="002C78AD">
        <w:rPr>
          <w:b/>
          <w:lang w:val="en-GB" w:eastAsia="en-US"/>
        </w:rPr>
        <w:t>Proposal 3</w:t>
      </w:r>
      <w:r>
        <w:rPr>
          <w:lang w:val="en-GB" w:eastAsia="en-US"/>
        </w:rPr>
        <w:t>: For E-CID in NR, TRS could be a good candidate at least for UE Rx timing estimation since it has played a key role as QCL source in Rel-15</w:t>
      </w:r>
    </w:p>
    <w:p w:rsidR="00A27F9F" w:rsidRDefault="00A27F9F" w:rsidP="00264658">
      <w:pPr>
        <w:spacing w:after="0" w:line="240" w:lineRule="auto"/>
        <w:jc w:val="both"/>
        <w:rPr>
          <w:lang w:val="en-GB" w:eastAsia="en-US"/>
        </w:rPr>
      </w:pPr>
    </w:p>
    <w:p w:rsidR="006D4469" w:rsidRDefault="006D4469" w:rsidP="00264658">
      <w:pPr>
        <w:spacing w:after="0" w:line="240" w:lineRule="auto"/>
        <w:jc w:val="both"/>
        <w:rPr>
          <w:b/>
          <w:lang w:val="en-GB" w:eastAsia="en-US"/>
        </w:rPr>
      </w:pPr>
    </w:p>
    <w:sectPr w:rsidR="006D4469"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ECA" w:rsidRDefault="003A4ECA">
      <w:r>
        <w:separator/>
      </w:r>
    </w:p>
  </w:endnote>
  <w:endnote w:type="continuationSeparator" w:id="0">
    <w:p w:rsidR="003A4ECA" w:rsidRDefault="003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ECA" w:rsidRDefault="003A4ECA">
      <w:r>
        <w:separator/>
      </w:r>
    </w:p>
  </w:footnote>
  <w:footnote w:type="continuationSeparator" w:id="0">
    <w:p w:rsidR="003A4ECA" w:rsidRDefault="003A4E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0.4pt;height:13.6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52533"/>
    <w:multiLevelType w:val="hybridMultilevel"/>
    <w:tmpl w:val="BE62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5552DD"/>
    <w:multiLevelType w:val="hybridMultilevel"/>
    <w:tmpl w:val="EC1ED4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973"/>
    <w:multiLevelType w:val="hybridMultilevel"/>
    <w:tmpl w:val="F1B0B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221FF2"/>
    <w:multiLevelType w:val="hybridMultilevel"/>
    <w:tmpl w:val="69B8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CB0722"/>
    <w:multiLevelType w:val="hybridMultilevel"/>
    <w:tmpl w:val="BCE89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A325AB"/>
    <w:multiLevelType w:val="hybridMultilevel"/>
    <w:tmpl w:val="B91A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610BD"/>
    <w:multiLevelType w:val="hybridMultilevel"/>
    <w:tmpl w:val="8DCA0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42875"/>
    <w:multiLevelType w:val="hybridMultilevel"/>
    <w:tmpl w:val="945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3"/>
  </w:num>
  <w:num w:numId="4">
    <w:abstractNumId w:val="27"/>
  </w:num>
  <w:num w:numId="5">
    <w:abstractNumId w:val="22"/>
  </w:num>
  <w:num w:numId="6">
    <w:abstractNumId w:val="5"/>
  </w:num>
  <w:num w:numId="7">
    <w:abstractNumId w:val="18"/>
  </w:num>
  <w:num w:numId="8">
    <w:abstractNumId w:val="20"/>
  </w:num>
  <w:num w:numId="9">
    <w:abstractNumId w:val="0"/>
  </w:num>
  <w:num w:numId="10">
    <w:abstractNumId w:val="12"/>
  </w:num>
  <w:num w:numId="11">
    <w:abstractNumId w:val="23"/>
  </w:num>
  <w:num w:numId="12">
    <w:abstractNumId w:val="19"/>
  </w:num>
  <w:num w:numId="13">
    <w:abstractNumId w:val="8"/>
  </w:num>
  <w:num w:numId="14">
    <w:abstractNumId w:val="6"/>
  </w:num>
  <w:num w:numId="15">
    <w:abstractNumId w:val="25"/>
  </w:num>
  <w:num w:numId="16">
    <w:abstractNumId w:val="11"/>
  </w:num>
  <w:num w:numId="17">
    <w:abstractNumId w:val="2"/>
  </w:num>
  <w:num w:numId="18">
    <w:abstractNumId w:val="24"/>
  </w:num>
  <w:num w:numId="19">
    <w:abstractNumId w:val="16"/>
  </w:num>
  <w:num w:numId="20">
    <w:abstractNumId w:val="21"/>
  </w:num>
  <w:num w:numId="21">
    <w:abstractNumId w:val="13"/>
  </w:num>
  <w:num w:numId="22">
    <w:abstractNumId w:val="26"/>
  </w:num>
  <w:num w:numId="23">
    <w:abstractNumId w:val="4"/>
  </w:num>
  <w:num w:numId="24">
    <w:abstractNumId w:val="1"/>
  </w:num>
  <w:num w:numId="25">
    <w:abstractNumId w:val="9"/>
  </w:num>
  <w:num w:numId="26">
    <w:abstractNumId w:val="14"/>
  </w:num>
  <w:num w:numId="27">
    <w:abstractNumId w:val="7"/>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E05"/>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78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4FAE"/>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4C6"/>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4BEA"/>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01E"/>
    <w:rsid w:val="000D32A2"/>
    <w:rsid w:val="000D3539"/>
    <w:rsid w:val="000D3912"/>
    <w:rsid w:val="000D3C22"/>
    <w:rsid w:val="000D42C9"/>
    <w:rsid w:val="000D438F"/>
    <w:rsid w:val="000D4A43"/>
    <w:rsid w:val="000D4BFC"/>
    <w:rsid w:val="000D51D8"/>
    <w:rsid w:val="000D5208"/>
    <w:rsid w:val="000D527C"/>
    <w:rsid w:val="000D54FC"/>
    <w:rsid w:val="000D598D"/>
    <w:rsid w:val="000D5A21"/>
    <w:rsid w:val="000D5C3E"/>
    <w:rsid w:val="000D62E6"/>
    <w:rsid w:val="000D64A3"/>
    <w:rsid w:val="000D6767"/>
    <w:rsid w:val="000D6825"/>
    <w:rsid w:val="000D709D"/>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88"/>
    <w:rsid w:val="00102895"/>
    <w:rsid w:val="00102A61"/>
    <w:rsid w:val="00102AC4"/>
    <w:rsid w:val="00103190"/>
    <w:rsid w:val="001034B0"/>
    <w:rsid w:val="00103779"/>
    <w:rsid w:val="0010384C"/>
    <w:rsid w:val="0010389E"/>
    <w:rsid w:val="00103B78"/>
    <w:rsid w:val="00103B8F"/>
    <w:rsid w:val="00103B9F"/>
    <w:rsid w:val="00103E94"/>
    <w:rsid w:val="001041F5"/>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05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1E39"/>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AA5"/>
    <w:rsid w:val="00160EAA"/>
    <w:rsid w:val="00160EF9"/>
    <w:rsid w:val="001614F2"/>
    <w:rsid w:val="0016169C"/>
    <w:rsid w:val="00161702"/>
    <w:rsid w:val="001617CA"/>
    <w:rsid w:val="00161C5C"/>
    <w:rsid w:val="00161FF2"/>
    <w:rsid w:val="00162005"/>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6764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541"/>
    <w:rsid w:val="001756F4"/>
    <w:rsid w:val="00175715"/>
    <w:rsid w:val="001759B6"/>
    <w:rsid w:val="00175F2C"/>
    <w:rsid w:val="001760A1"/>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A6B"/>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5F4"/>
    <w:rsid w:val="00195782"/>
    <w:rsid w:val="00195AF1"/>
    <w:rsid w:val="00195E5C"/>
    <w:rsid w:val="0019671C"/>
    <w:rsid w:val="00196E1F"/>
    <w:rsid w:val="001972AB"/>
    <w:rsid w:val="00197348"/>
    <w:rsid w:val="00197BE8"/>
    <w:rsid w:val="00197C4B"/>
    <w:rsid w:val="00197E20"/>
    <w:rsid w:val="00197EE7"/>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AAB"/>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59F"/>
    <w:rsid w:val="001E79E9"/>
    <w:rsid w:val="001E7F6A"/>
    <w:rsid w:val="001F02F8"/>
    <w:rsid w:val="001F0876"/>
    <w:rsid w:val="001F08FB"/>
    <w:rsid w:val="001F159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05C"/>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7A6"/>
    <w:rsid w:val="00211E9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0BD"/>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AFF"/>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BA4"/>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2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3B64"/>
    <w:rsid w:val="00264509"/>
    <w:rsid w:val="00264658"/>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93C"/>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70"/>
    <w:rsid w:val="002766FA"/>
    <w:rsid w:val="0027685F"/>
    <w:rsid w:val="002769A8"/>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DB7"/>
    <w:rsid w:val="00282EB8"/>
    <w:rsid w:val="00283327"/>
    <w:rsid w:val="00283A03"/>
    <w:rsid w:val="00283D5E"/>
    <w:rsid w:val="002845A3"/>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36E"/>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D76"/>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1D5"/>
    <w:rsid w:val="002C72F1"/>
    <w:rsid w:val="002C78AD"/>
    <w:rsid w:val="002D0021"/>
    <w:rsid w:val="002D0695"/>
    <w:rsid w:val="002D0792"/>
    <w:rsid w:val="002D08F6"/>
    <w:rsid w:val="002D0F69"/>
    <w:rsid w:val="002D123D"/>
    <w:rsid w:val="002D1423"/>
    <w:rsid w:val="002D18AA"/>
    <w:rsid w:val="002D1989"/>
    <w:rsid w:val="002D2515"/>
    <w:rsid w:val="002D2551"/>
    <w:rsid w:val="002D2A5E"/>
    <w:rsid w:val="002D2D09"/>
    <w:rsid w:val="002D2D4D"/>
    <w:rsid w:val="002D34CA"/>
    <w:rsid w:val="002D360F"/>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03D"/>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2BCE"/>
    <w:rsid w:val="00303000"/>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2CD9"/>
    <w:rsid w:val="003130F8"/>
    <w:rsid w:val="0031332E"/>
    <w:rsid w:val="00313CB0"/>
    <w:rsid w:val="00313E35"/>
    <w:rsid w:val="00313F96"/>
    <w:rsid w:val="0031402D"/>
    <w:rsid w:val="0031407C"/>
    <w:rsid w:val="0031454E"/>
    <w:rsid w:val="00314727"/>
    <w:rsid w:val="00314927"/>
    <w:rsid w:val="003150A2"/>
    <w:rsid w:val="00315A3C"/>
    <w:rsid w:val="00315A79"/>
    <w:rsid w:val="00315ABA"/>
    <w:rsid w:val="00316164"/>
    <w:rsid w:val="00316537"/>
    <w:rsid w:val="00316823"/>
    <w:rsid w:val="003169F7"/>
    <w:rsid w:val="00316D54"/>
    <w:rsid w:val="00316FDA"/>
    <w:rsid w:val="00317075"/>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1E0C"/>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D5E"/>
    <w:rsid w:val="00364F16"/>
    <w:rsid w:val="003652EA"/>
    <w:rsid w:val="003653DA"/>
    <w:rsid w:val="00365D51"/>
    <w:rsid w:val="00365E14"/>
    <w:rsid w:val="00365E36"/>
    <w:rsid w:val="00365F10"/>
    <w:rsid w:val="0036605B"/>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4ECA"/>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6D56"/>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8E0"/>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63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72E"/>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E99"/>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60D"/>
    <w:rsid w:val="0046086F"/>
    <w:rsid w:val="0046089C"/>
    <w:rsid w:val="00460D41"/>
    <w:rsid w:val="00461210"/>
    <w:rsid w:val="0046124C"/>
    <w:rsid w:val="00461514"/>
    <w:rsid w:val="004615F6"/>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6DB9"/>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38C"/>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1BA"/>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61"/>
    <w:rsid w:val="004A4692"/>
    <w:rsid w:val="004A4734"/>
    <w:rsid w:val="004A4BCA"/>
    <w:rsid w:val="004A4E0D"/>
    <w:rsid w:val="004A4F17"/>
    <w:rsid w:val="004A515E"/>
    <w:rsid w:val="004A5330"/>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37E"/>
    <w:rsid w:val="004B5571"/>
    <w:rsid w:val="004B571D"/>
    <w:rsid w:val="004B5A4D"/>
    <w:rsid w:val="004B5C71"/>
    <w:rsid w:val="004B6342"/>
    <w:rsid w:val="004B6EDF"/>
    <w:rsid w:val="004B721A"/>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17"/>
    <w:rsid w:val="004C628F"/>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A28"/>
    <w:rsid w:val="004D5D00"/>
    <w:rsid w:val="004D61B1"/>
    <w:rsid w:val="004D67C0"/>
    <w:rsid w:val="004D6974"/>
    <w:rsid w:val="004D6A6D"/>
    <w:rsid w:val="004D6DCC"/>
    <w:rsid w:val="004D745B"/>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56D"/>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1F13"/>
    <w:rsid w:val="005021F6"/>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AD6"/>
    <w:rsid w:val="005124A4"/>
    <w:rsid w:val="00512698"/>
    <w:rsid w:val="005127AD"/>
    <w:rsid w:val="00512884"/>
    <w:rsid w:val="00513043"/>
    <w:rsid w:val="00513719"/>
    <w:rsid w:val="00513A67"/>
    <w:rsid w:val="0051423C"/>
    <w:rsid w:val="005143F3"/>
    <w:rsid w:val="0051496F"/>
    <w:rsid w:val="00514C79"/>
    <w:rsid w:val="005150EA"/>
    <w:rsid w:val="005153E4"/>
    <w:rsid w:val="005153F5"/>
    <w:rsid w:val="00515400"/>
    <w:rsid w:val="00515822"/>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1ED6"/>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2A"/>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87D"/>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156"/>
    <w:rsid w:val="005A492C"/>
    <w:rsid w:val="005A4EFC"/>
    <w:rsid w:val="005A5236"/>
    <w:rsid w:val="005A53BF"/>
    <w:rsid w:val="005A579C"/>
    <w:rsid w:val="005A5921"/>
    <w:rsid w:val="005A6023"/>
    <w:rsid w:val="005A63F8"/>
    <w:rsid w:val="005A65BB"/>
    <w:rsid w:val="005A662D"/>
    <w:rsid w:val="005A678D"/>
    <w:rsid w:val="005A6F3F"/>
    <w:rsid w:val="005A700E"/>
    <w:rsid w:val="005A70A5"/>
    <w:rsid w:val="005A75BF"/>
    <w:rsid w:val="005A75F8"/>
    <w:rsid w:val="005A7B42"/>
    <w:rsid w:val="005A7BA5"/>
    <w:rsid w:val="005A7D42"/>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660"/>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1CC0"/>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81"/>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63F2"/>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D17"/>
    <w:rsid w:val="00603EC4"/>
    <w:rsid w:val="00603F03"/>
    <w:rsid w:val="006040D1"/>
    <w:rsid w:val="00604542"/>
    <w:rsid w:val="0060454C"/>
    <w:rsid w:val="00604C6E"/>
    <w:rsid w:val="00605481"/>
    <w:rsid w:val="00606B1C"/>
    <w:rsid w:val="00606FA2"/>
    <w:rsid w:val="00607707"/>
    <w:rsid w:val="0060770B"/>
    <w:rsid w:val="006078E9"/>
    <w:rsid w:val="00607C07"/>
    <w:rsid w:val="00607C81"/>
    <w:rsid w:val="00607C9E"/>
    <w:rsid w:val="00607E61"/>
    <w:rsid w:val="00607E84"/>
    <w:rsid w:val="00607F6E"/>
    <w:rsid w:val="00611618"/>
    <w:rsid w:val="006116C4"/>
    <w:rsid w:val="00611E49"/>
    <w:rsid w:val="00611F2C"/>
    <w:rsid w:val="006124BE"/>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5F2"/>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3EA5"/>
    <w:rsid w:val="00684EA1"/>
    <w:rsid w:val="0068559E"/>
    <w:rsid w:val="0068595D"/>
    <w:rsid w:val="006859F8"/>
    <w:rsid w:val="00686743"/>
    <w:rsid w:val="006869ED"/>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7B8"/>
    <w:rsid w:val="00694ADE"/>
    <w:rsid w:val="00694FD8"/>
    <w:rsid w:val="0069526E"/>
    <w:rsid w:val="006954B3"/>
    <w:rsid w:val="0069555B"/>
    <w:rsid w:val="00695573"/>
    <w:rsid w:val="006957B7"/>
    <w:rsid w:val="00696159"/>
    <w:rsid w:val="0069670E"/>
    <w:rsid w:val="006975EF"/>
    <w:rsid w:val="00697D28"/>
    <w:rsid w:val="006A05F7"/>
    <w:rsid w:val="006A070A"/>
    <w:rsid w:val="006A08C1"/>
    <w:rsid w:val="006A0C89"/>
    <w:rsid w:val="006A0E87"/>
    <w:rsid w:val="006A11FB"/>
    <w:rsid w:val="006A1231"/>
    <w:rsid w:val="006A1D67"/>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69"/>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5E7"/>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6B06"/>
    <w:rsid w:val="0070702C"/>
    <w:rsid w:val="00707818"/>
    <w:rsid w:val="00707CB6"/>
    <w:rsid w:val="00707CBA"/>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6F3"/>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44F"/>
    <w:rsid w:val="0076167A"/>
    <w:rsid w:val="00761A4E"/>
    <w:rsid w:val="00761DA9"/>
    <w:rsid w:val="0076243F"/>
    <w:rsid w:val="00762619"/>
    <w:rsid w:val="00762C36"/>
    <w:rsid w:val="00762F04"/>
    <w:rsid w:val="00763034"/>
    <w:rsid w:val="0076335B"/>
    <w:rsid w:val="0076342B"/>
    <w:rsid w:val="00763B7D"/>
    <w:rsid w:val="00763E4B"/>
    <w:rsid w:val="00763E79"/>
    <w:rsid w:val="00764002"/>
    <w:rsid w:val="007641ED"/>
    <w:rsid w:val="00764959"/>
    <w:rsid w:val="00764DD1"/>
    <w:rsid w:val="00765233"/>
    <w:rsid w:val="007653FA"/>
    <w:rsid w:val="007654DA"/>
    <w:rsid w:val="00765C79"/>
    <w:rsid w:val="00766139"/>
    <w:rsid w:val="0076662C"/>
    <w:rsid w:val="0076689E"/>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AB5"/>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44A"/>
    <w:rsid w:val="00797965"/>
    <w:rsid w:val="00797BCB"/>
    <w:rsid w:val="00797D89"/>
    <w:rsid w:val="00797EA2"/>
    <w:rsid w:val="007A05BB"/>
    <w:rsid w:val="007A05BC"/>
    <w:rsid w:val="007A06F5"/>
    <w:rsid w:val="007A072C"/>
    <w:rsid w:val="007A08C2"/>
    <w:rsid w:val="007A09B2"/>
    <w:rsid w:val="007A0A67"/>
    <w:rsid w:val="007A1473"/>
    <w:rsid w:val="007A15C1"/>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561"/>
    <w:rsid w:val="007D5D3E"/>
    <w:rsid w:val="007D5D49"/>
    <w:rsid w:val="007D5E9E"/>
    <w:rsid w:val="007D67F1"/>
    <w:rsid w:val="007D711D"/>
    <w:rsid w:val="007D7ABB"/>
    <w:rsid w:val="007D7B85"/>
    <w:rsid w:val="007E0052"/>
    <w:rsid w:val="007E0142"/>
    <w:rsid w:val="007E0CBB"/>
    <w:rsid w:val="007E149C"/>
    <w:rsid w:val="007E22EA"/>
    <w:rsid w:val="007E2473"/>
    <w:rsid w:val="007E26F2"/>
    <w:rsid w:val="007E2BEB"/>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7E6"/>
    <w:rsid w:val="007F08FD"/>
    <w:rsid w:val="007F0966"/>
    <w:rsid w:val="007F0DF6"/>
    <w:rsid w:val="007F1727"/>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09B"/>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65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6BF5"/>
    <w:rsid w:val="008179B9"/>
    <w:rsid w:val="00817A55"/>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272"/>
    <w:rsid w:val="008358CE"/>
    <w:rsid w:val="00835A54"/>
    <w:rsid w:val="00835CF0"/>
    <w:rsid w:val="00835D0A"/>
    <w:rsid w:val="008365A5"/>
    <w:rsid w:val="008366AA"/>
    <w:rsid w:val="008368AD"/>
    <w:rsid w:val="008368C4"/>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6AB"/>
    <w:rsid w:val="00845A2B"/>
    <w:rsid w:val="00845C0D"/>
    <w:rsid w:val="008464F4"/>
    <w:rsid w:val="008469A9"/>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678DD"/>
    <w:rsid w:val="00870726"/>
    <w:rsid w:val="00870AB0"/>
    <w:rsid w:val="00870D7D"/>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9CD"/>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9D9"/>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93A"/>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284A"/>
    <w:rsid w:val="008C3201"/>
    <w:rsid w:val="008C32DE"/>
    <w:rsid w:val="008C338C"/>
    <w:rsid w:val="008C35F4"/>
    <w:rsid w:val="008C3763"/>
    <w:rsid w:val="008C3D29"/>
    <w:rsid w:val="008C411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23B"/>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7B2"/>
    <w:rsid w:val="0090592B"/>
    <w:rsid w:val="00905A04"/>
    <w:rsid w:val="00905EA5"/>
    <w:rsid w:val="00905FC6"/>
    <w:rsid w:val="00906AF6"/>
    <w:rsid w:val="009071F1"/>
    <w:rsid w:val="0090727B"/>
    <w:rsid w:val="00907734"/>
    <w:rsid w:val="0090783B"/>
    <w:rsid w:val="00907A83"/>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51"/>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529"/>
    <w:rsid w:val="0094066B"/>
    <w:rsid w:val="00940F69"/>
    <w:rsid w:val="009411F6"/>
    <w:rsid w:val="009412A4"/>
    <w:rsid w:val="00941F9B"/>
    <w:rsid w:val="009423CC"/>
    <w:rsid w:val="0094253A"/>
    <w:rsid w:val="009426A7"/>
    <w:rsid w:val="0094287B"/>
    <w:rsid w:val="00942E04"/>
    <w:rsid w:val="00942E95"/>
    <w:rsid w:val="00943076"/>
    <w:rsid w:val="009431E2"/>
    <w:rsid w:val="0094327B"/>
    <w:rsid w:val="00943D67"/>
    <w:rsid w:val="0094427A"/>
    <w:rsid w:val="00944416"/>
    <w:rsid w:val="009444CE"/>
    <w:rsid w:val="009448B1"/>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395"/>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1EDD"/>
    <w:rsid w:val="009624CC"/>
    <w:rsid w:val="0096263A"/>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8A"/>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5EE"/>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0A88"/>
    <w:rsid w:val="009A195F"/>
    <w:rsid w:val="009A20DD"/>
    <w:rsid w:val="009A2271"/>
    <w:rsid w:val="009A257B"/>
    <w:rsid w:val="009A2718"/>
    <w:rsid w:val="009A2836"/>
    <w:rsid w:val="009A2EC1"/>
    <w:rsid w:val="009A2EFC"/>
    <w:rsid w:val="009A3650"/>
    <w:rsid w:val="009A3AD3"/>
    <w:rsid w:val="009A3AFC"/>
    <w:rsid w:val="009A3B21"/>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B75A2"/>
    <w:rsid w:val="009C019E"/>
    <w:rsid w:val="009C02E7"/>
    <w:rsid w:val="009C0725"/>
    <w:rsid w:val="009C098A"/>
    <w:rsid w:val="009C1A2C"/>
    <w:rsid w:val="009C1ABC"/>
    <w:rsid w:val="009C1BFC"/>
    <w:rsid w:val="009C1E8C"/>
    <w:rsid w:val="009C213E"/>
    <w:rsid w:val="009C234A"/>
    <w:rsid w:val="009C25AC"/>
    <w:rsid w:val="009C2DD2"/>
    <w:rsid w:val="009C303E"/>
    <w:rsid w:val="009C3178"/>
    <w:rsid w:val="009C3C8A"/>
    <w:rsid w:val="009C454E"/>
    <w:rsid w:val="009C49CC"/>
    <w:rsid w:val="009C5091"/>
    <w:rsid w:val="009C51D5"/>
    <w:rsid w:val="009C5336"/>
    <w:rsid w:val="009C5394"/>
    <w:rsid w:val="009C5692"/>
    <w:rsid w:val="009C5BD2"/>
    <w:rsid w:val="009C5F3C"/>
    <w:rsid w:val="009C60C8"/>
    <w:rsid w:val="009C6253"/>
    <w:rsid w:val="009C63D6"/>
    <w:rsid w:val="009C6583"/>
    <w:rsid w:val="009C6646"/>
    <w:rsid w:val="009C69CC"/>
    <w:rsid w:val="009C6DB6"/>
    <w:rsid w:val="009C7299"/>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6405"/>
    <w:rsid w:val="009D6408"/>
    <w:rsid w:val="009D6826"/>
    <w:rsid w:val="009D6B59"/>
    <w:rsid w:val="009D6E77"/>
    <w:rsid w:val="009D718C"/>
    <w:rsid w:val="009D7548"/>
    <w:rsid w:val="009D7A4A"/>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3BF"/>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2CB6"/>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6F2"/>
    <w:rsid w:val="00A10F4D"/>
    <w:rsid w:val="00A10F83"/>
    <w:rsid w:val="00A10FAF"/>
    <w:rsid w:val="00A11235"/>
    <w:rsid w:val="00A11671"/>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DFC"/>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27F9F"/>
    <w:rsid w:val="00A30069"/>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13F7"/>
    <w:rsid w:val="00A81907"/>
    <w:rsid w:val="00A82197"/>
    <w:rsid w:val="00A8227E"/>
    <w:rsid w:val="00A82826"/>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ADD"/>
    <w:rsid w:val="00A91DA2"/>
    <w:rsid w:val="00A91FC3"/>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4AB4"/>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99"/>
    <w:rsid w:val="00AB493B"/>
    <w:rsid w:val="00AB4E2E"/>
    <w:rsid w:val="00AB59EF"/>
    <w:rsid w:val="00AB5C7D"/>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6E"/>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6EA"/>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58"/>
    <w:rsid w:val="00AE08D4"/>
    <w:rsid w:val="00AE0C7A"/>
    <w:rsid w:val="00AE0DE4"/>
    <w:rsid w:val="00AE0FBF"/>
    <w:rsid w:val="00AE1016"/>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650E"/>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9C7"/>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697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C4"/>
    <w:rsid w:val="00B85413"/>
    <w:rsid w:val="00B8571F"/>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0D7"/>
    <w:rsid w:val="00BA092C"/>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63"/>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28B"/>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4E1"/>
    <w:rsid w:val="00C07B45"/>
    <w:rsid w:val="00C07FF1"/>
    <w:rsid w:val="00C10381"/>
    <w:rsid w:val="00C103F6"/>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601"/>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700"/>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27E"/>
    <w:rsid w:val="00C65377"/>
    <w:rsid w:val="00C65874"/>
    <w:rsid w:val="00C65877"/>
    <w:rsid w:val="00C65DB3"/>
    <w:rsid w:val="00C660C5"/>
    <w:rsid w:val="00C663ED"/>
    <w:rsid w:val="00C664FF"/>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3814"/>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589"/>
    <w:rsid w:val="00CA260F"/>
    <w:rsid w:val="00CA285B"/>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7C4"/>
    <w:rsid w:val="00CB2BD5"/>
    <w:rsid w:val="00CB2EE2"/>
    <w:rsid w:val="00CB2F0F"/>
    <w:rsid w:val="00CB3818"/>
    <w:rsid w:val="00CB3D79"/>
    <w:rsid w:val="00CB434F"/>
    <w:rsid w:val="00CB4510"/>
    <w:rsid w:val="00CB490D"/>
    <w:rsid w:val="00CB4AB8"/>
    <w:rsid w:val="00CB4D0F"/>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A0"/>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3B8"/>
    <w:rsid w:val="00D026F3"/>
    <w:rsid w:val="00D029C9"/>
    <w:rsid w:val="00D03257"/>
    <w:rsid w:val="00D0343B"/>
    <w:rsid w:val="00D03D0D"/>
    <w:rsid w:val="00D03DE2"/>
    <w:rsid w:val="00D03E32"/>
    <w:rsid w:val="00D0454B"/>
    <w:rsid w:val="00D053AD"/>
    <w:rsid w:val="00D057EA"/>
    <w:rsid w:val="00D064E8"/>
    <w:rsid w:val="00D06907"/>
    <w:rsid w:val="00D06AF0"/>
    <w:rsid w:val="00D07306"/>
    <w:rsid w:val="00D074C1"/>
    <w:rsid w:val="00D076A7"/>
    <w:rsid w:val="00D079DE"/>
    <w:rsid w:val="00D07CF4"/>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79A"/>
    <w:rsid w:val="00D35817"/>
    <w:rsid w:val="00D35DF8"/>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897"/>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AB4"/>
    <w:rsid w:val="00D62CFD"/>
    <w:rsid w:val="00D62F86"/>
    <w:rsid w:val="00D630BB"/>
    <w:rsid w:val="00D633E3"/>
    <w:rsid w:val="00D63626"/>
    <w:rsid w:val="00D64023"/>
    <w:rsid w:val="00D640CB"/>
    <w:rsid w:val="00D643EB"/>
    <w:rsid w:val="00D64489"/>
    <w:rsid w:val="00D6471D"/>
    <w:rsid w:val="00D64CA4"/>
    <w:rsid w:val="00D64EA5"/>
    <w:rsid w:val="00D65D9F"/>
    <w:rsid w:val="00D666F2"/>
    <w:rsid w:val="00D6679A"/>
    <w:rsid w:val="00D6686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D50"/>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08E9"/>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79F"/>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71"/>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8A"/>
    <w:rsid w:val="00E426A3"/>
    <w:rsid w:val="00E4279B"/>
    <w:rsid w:val="00E428F1"/>
    <w:rsid w:val="00E434B6"/>
    <w:rsid w:val="00E434BA"/>
    <w:rsid w:val="00E435B8"/>
    <w:rsid w:val="00E435D5"/>
    <w:rsid w:val="00E4372C"/>
    <w:rsid w:val="00E43820"/>
    <w:rsid w:val="00E43CC0"/>
    <w:rsid w:val="00E4469A"/>
    <w:rsid w:val="00E4513C"/>
    <w:rsid w:val="00E4535B"/>
    <w:rsid w:val="00E453EB"/>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58A"/>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E3B"/>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C2"/>
    <w:rsid w:val="00EA6E0F"/>
    <w:rsid w:val="00EA6EEB"/>
    <w:rsid w:val="00EA6FE6"/>
    <w:rsid w:val="00EA7120"/>
    <w:rsid w:val="00EA7379"/>
    <w:rsid w:val="00EA76B6"/>
    <w:rsid w:val="00EA77D4"/>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83"/>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028"/>
    <w:rsid w:val="00F466A4"/>
    <w:rsid w:val="00F467DA"/>
    <w:rsid w:val="00F46868"/>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6ED2"/>
    <w:rsid w:val="00F5745A"/>
    <w:rsid w:val="00F57760"/>
    <w:rsid w:val="00F57A06"/>
    <w:rsid w:val="00F6075A"/>
    <w:rsid w:val="00F60BC5"/>
    <w:rsid w:val="00F60DC5"/>
    <w:rsid w:val="00F610FC"/>
    <w:rsid w:val="00F6149A"/>
    <w:rsid w:val="00F61D03"/>
    <w:rsid w:val="00F6256A"/>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A6C"/>
    <w:rsid w:val="00F74FAF"/>
    <w:rsid w:val="00F7523B"/>
    <w:rsid w:val="00F76004"/>
    <w:rsid w:val="00F7670E"/>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971"/>
    <w:rsid w:val="00FC6C1E"/>
    <w:rsid w:val="00FC6F7E"/>
    <w:rsid w:val="00FC7341"/>
    <w:rsid w:val="00FC737D"/>
    <w:rsid w:val="00FC7905"/>
    <w:rsid w:val="00FC7A8A"/>
    <w:rsid w:val="00FC7EBE"/>
    <w:rsid w:val="00FD0137"/>
    <w:rsid w:val="00FD0439"/>
    <w:rsid w:val="00FD055F"/>
    <w:rsid w:val="00FD0A2E"/>
    <w:rsid w:val="00FD15FB"/>
    <w:rsid w:val="00FD1801"/>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D3"/>
    <w:rsid w:val="00FD6157"/>
    <w:rsid w:val="00FD6573"/>
    <w:rsid w:val="00FD6831"/>
    <w:rsid w:val="00FD6BE4"/>
    <w:rsid w:val="00FD70D7"/>
    <w:rsid w:val="00FD7123"/>
    <w:rsid w:val="00FD72AB"/>
    <w:rsid w:val="00FD7588"/>
    <w:rsid w:val="00FD7B0A"/>
    <w:rsid w:val="00FD7C71"/>
    <w:rsid w:val="00FD7D39"/>
    <w:rsid w:val="00FD7D97"/>
    <w:rsid w:val="00FD7DCA"/>
    <w:rsid w:val="00FD7EF5"/>
    <w:rsid w:val="00FE002E"/>
    <w:rsid w:val="00FE036B"/>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5F67"/>
    <w:rsid w:val="00FF647B"/>
    <w:rsid w:val="00FF6986"/>
    <w:rsid w:val="00FF6987"/>
    <w:rsid w:val="00FF6F31"/>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EA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1E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E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DD2A1-AD10-4AD1-8DC9-8F2C83DF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2018-09-28T13:16:00Z</dcterms:created>
  <dcterms:modified xsi:type="dcterms:W3CDTF">2018-09-28T13:16:00Z</dcterms:modified>
</cp:coreProperties>
</file>